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B17C0">
      <w:pPr>
        <w:jc w:val="left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343C9B5D">
      <w:pPr>
        <w:pStyle w:val="5"/>
        <w:spacing w:before="0" w:after="0" w:line="240" w:lineRule="auto"/>
        <w:rPr>
          <w:rFonts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7F5171DF">
      <w:pPr>
        <w:jc w:val="center"/>
        <w:rPr>
          <w:rFonts w:ascii="黑体" w:hAnsi="黑体" w:eastAsia="黑体" w:cs="黑体"/>
          <w:color w:val="000000" w:themeColor="text1"/>
          <w:kern w:val="0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淮南市202</w:t>
      </w:r>
      <w:r>
        <w:rPr>
          <w:rFonts w:hint="eastAsia" w:ascii="黑体" w:hAnsi="黑体" w:eastAsia="黑体" w:cs="黑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 w:cs="黑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年普通高中特长生自主招生工作安排</w:t>
      </w:r>
    </w:p>
    <w:p w14:paraId="4ED47C39">
      <w:pPr>
        <w:pStyle w:val="4"/>
        <w:spacing w:before="0" w:beforeAutospacing="0" w:after="0" w:afterAutospacing="0" w:line="500" w:lineRule="exact"/>
        <w:ind w:firstLine="640" w:firstLineChars="200"/>
        <w:rPr>
          <w:rFonts w:ascii="仿宋_GB2312" w:hAnsi="微软雅黑" w:eastAsia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ascii="黑体" w:hAnsi="黑体" w:eastAsia="黑体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工作原则</w:t>
      </w:r>
    </w:p>
    <w:p w14:paraId="2039D128">
      <w:pPr>
        <w:spacing w:line="520" w:lineRule="exact"/>
        <w:ind w:firstLine="640" w:firstLineChars="200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长生自主招生仅限市教体局审核批准的普通高中，未经批准一律不得擅自招生。坚持“阳光招生”，确保公开、公平、公正，做到招生计划和方案公开，招生程序公开，对预录取对象和录取结果进行公示。市教体局将对各校特长生教学及管理进行综合评估，对不按规定招生或办学特色不明显的学校，将按比例扣减下一年度特长生招生指标，直至取消特长生招生资格。</w:t>
      </w:r>
    </w:p>
    <w:p w14:paraId="5FCBBFD0">
      <w:pPr>
        <w:pStyle w:val="4"/>
        <w:spacing w:before="0" w:beforeAutospacing="0" w:after="0" w:afterAutospacing="0" w:line="560" w:lineRule="exact"/>
        <w:ind w:firstLine="640" w:firstLineChars="200"/>
        <w:rPr>
          <w:rFonts w:ascii="黑体" w:hAnsi="黑体" w:eastAsia="黑体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ascii="黑体" w:hAnsi="黑体" w:eastAsia="黑体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招生学校</w:t>
      </w:r>
      <w:r>
        <w:rPr>
          <w:rFonts w:hint="eastAsia" w:ascii="黑体" w:hAnsi="黑体" w:eastAsia="黑体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ascii="黑体" w:hAnsi="黑体" w:eastAsia="黑体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类型及计划</w:t>
      </w:r>
    </w:p>
    <w:tbl>
      <w:tblPr>
        <w:tblStyle w:val="13"/>
        <w:tblW w:w="5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292"/>
        <w:gridCol w:w="1350"/>
        <w:gridCol w:w="810"/>
      </w:tblGrid>
      <w:tr w14:paraId="63292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195" w:type="dxa"/>
            <w:vAlign w:val="center"/>
          </w:tcPr>
          <w:p w14:paraId="63144973">
            <w:pPr>
              <w:spacing w:line="0" w:lineRule="atLeast"/>
              <w:jc w:val="center"/>
              <w:rPr>
                <w:rFonts w:ascii="黑体" w:hAnsi="黑体" w:eastAsia="黑体" w:cs="黑体"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292" w:type="dxa"/>
            <w:vAlign w:val="center"/>
          </w:tcPr>
          <w:p w14:paraId="3EF76CD5">
            <w:pPr>
              <w:spacing w:line="0" w:lineRule="atLeast"/>
              <w:jc w:val="center"/>
              <w:rPr>
                <w:rFonts w:ascii="黑体" w:hAnsi="黑体" w:eastAsia="黑体" w:cs="黑体"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艺术类</w:t>
            </w:r>
          </w:p>
        </w:tc>
        <w:tc>
          <w:tcPr>
            <w:tcW w:w="1350" w:type="dxa"/>
            <w:vAlign w:val="center"/>
          </w:tcPr>
          <w:p w14:paraId="31672DF4">
            <w:pPr>
              <w:spacing w:line="0" w:lineRule="atLeast"/>
              <w:jc w:val="center"/>
              <w:rPr>
                <w:rFonts w:ascii="黑体" w:hAnsi="黑体" w:eastAsia="黑体" w:cs="黑体"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体育类</w:t>
            </w:r>
          </w:p>
        </w:tc>
        <w:tc>
          <w:tcPr>
            <w:tcW w:w="810" w:type="dxa"/>
            <w:vAlign w:val="center"/>
          </w:tcPr>
          <w:p w14:paraId="5349277A">
            <w:pPr>
              <w:spacing w:line="0" w:lineRule="atLeast"/>
              <w:jc w:val="center"/>
              <w:rPr>
                <w:rFonts w:ascii="黑体" w:hAnsi="黑体" w:eastAsia="黑体" w:cs="黑体"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 w14:paraId="1BAB4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5" w:type="dxa"/>
            <w:vAlign w:val="center"/>
          </w:tcPr>
          <w:p w14:paraId="35973D54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淮南一中</w:t>
            </w:r>
          </w:p>
        </w:tc>
        <w:tc>
          <w:tcPr>
            <w:tcW w:w="1292" w:type="dxa"/>
            <w:vAlign w:val="center"/>
          </w:tcPr>
          <w:p w14:paraId="13DFC8E5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 w14:paraId="56A182C0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10" w:type="dxa"/>
            <w:vAlign w:val="center"/>
          </w:tcPr>
          <w:p w14:paraId="69F7BE93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 w14:paraId="30B50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5" w:type="dxa"/>
            <w:vAlign w:val="center"/>
          </w:tcPr>
          <w:p w14:paraId="21F8BBD3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淮南二中</w:t>
            </w:r>
          </w:p>
        </w:tc>
        <w:tc>
          <w:tcPr>
            <w:tcW w:w="1292" w:type="dxa"/>
            <w:vAlign w:val="center"/>
          </w:tcPr>
          <w:p w14:paraId="14B77BD6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 w14:paraId="277AD573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810" w:type="dxa"/>
            <w:vAlign w:val="center"/>
          </w:tcPr>
          <w:p w14:paraId="008050EA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</w:tr>
      <w:tr w14:paraId="07B9E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5" w:type="dxa"/>
            <w:vAlign w:val="center"/>
          </w:tcPr>
          <w:p w14:paraId="666D8E2C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淮南三中</w:t>
            </w:r>
          </w:p>
        </w:tc>
        <w:tc>
          <w:tcPr>
            <w:tcW w:w="1292" w:type="dxa"/>
            <w:vAlign w:val="center"/>
          </w:tcPr>
          <w:p w14:paraId="59004D41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350" w:type="dxa"/>
            <w:vAlign w:val="center"/>
          </w:tcPr>
          <w:p w14:paraId="51B8B611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10" w:type="dxa"/>
            <w:vAlign w:val="center"/>
          </w:tcPr>
          <w:p w14:paraId="16C5E221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  <w:tr w14:paraId="55C3E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5" w:type="dxa"/>
            <w:vAlign w:val="center"/>
          </w:tcPr>
          <w:p w14:paraId="0DBEC186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淮南四中</w:t>
            </w:r>
          </w:p>
        </w:tc>
        <w:tc>
          <w:tcPr>
            <w:tcW w:w="1292" w:type="dxa"/>
            <w:vAlign w:val="center"/>
          </w:tcPr>
          <w:p w14:paraId="7848DC17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350" w:type="dxa"/>
            <w:vAlign w:val="center"/>
          </w:tcPr>
          <w:p w14:paraId="5E0DD5DA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 w14:paraId="3094774B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 w14:paraId="43A68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5" w:type="dxa"/>
            <w:vAlign w:val="center"/>
          </w:tcPr>
          <w:p w14:paraId="72DE0F32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淮南五中</w:t>
            </w:r>
          </w:p>
        </w:tc>
        <w:tc>
          <w:tcPr>
            <w:tcW w:w="1292" w:type="dxa"/>
            <w:vAlign w:val="center"/>
          </w:tcPr>
          <w:p w14:paraId="350F8EB9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350" w:type="dxa"/>
            <w:vAlign w:val="center"/>
          </w:tcPr>
          <w:p w14:paraId="5B7D6CFF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 w14:paraId="40342306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  <w:tr w14:paraId="2DC00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5" w:type="dxa"/>
            <w:vAlign w:val="center"/>
          </w:tcPr>
          <w:p w14:paraId="02A0824C">
            <w:pPr>
              <w:spacing w:line="0" w:lineRule="atLeas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北师大淮南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实验学校</w:t>
            </w:r>
          </w:p>
        </w:tc>
        <w:tc>
          <w:tcPr>
            <w:tcW w:w="1292" w:type="dxa"/>
            <w:vAlign w:val="center"/>
          </w:tcPr>
          <w:p w14:paraId="4BDB3F07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 w14:paraId="33C060F8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10" w:type="dxa"/>
            <w:vAlign w:val="center"/>
          </w:tcPr>
          <w:p w14:paraId="42AF7E46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 w14:paraId="48D03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5" w:type="dxa"/>
            <w:vAlign w:val="center"/>
          </w:tcPr>
          <w:p w14:paraId="2D2B0B3D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凤台一中</w:t>
            </w:r>
          </w:p>
        </w:tc>
        <w:tc>
          <w:tcPr>
            <w:tcW w:w="1292" w:type="dxa"/>
            <w:vAlign w:val="center"/>
          </w:tcPr>
          <w:p w14:paraId="56E8DEAA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 w14:paraId="6EA63BEC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10" w:type="dxa"/>
            <w:vAlign w:val="center"/>
          </w:tcPr>
          <w:p w14:paraId="63B53109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72FB7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5" w:type="dxa"/>
            <w:vAlign w:val="center"/>
          </w:tcPr>
          <w:p w14:paraId="4F9F79E9">
            <w:pPr>
              <w:spacing w:line="0" w:lineRule="atLeas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淮南九中</w:t>
            </w:r>
          </w:p>
        </w:tc>
        <w:tc>
          <w:tcPr>
            <w:tcW w:w="1292" w:type="dxa"/>
            <w:vAlign w:val="center"/>
          </w:tcPr>
          <w:p w14:paraId="116B85DF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 w14:paraId="2E23C499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vAlign w:val="center"/>
          </w:tcPr>
          <w:p w14:paraId="66C097BD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7C4DA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5" w:type="dxa"/>
            <w:vAlign w:val="center"/>
          </w:tcPr>
          <w:p w14:paraId="3DBD49E2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淮南二十一中</w:t>
            </w:r>
          </w:p>
        </w:tc>
        <w:tc>
          <w:tcPr>
            <w:tcW w:w="1292" w:type="dxa"/>
            <w:vAlign w:val="center"/>
          </w:tcPr>
          <w:p w14:paraId="2CEB65F3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 w14:paraId="72F574B0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810" w:type="dxa"/>
            <w:vAlign w:val="center"/>
          </w:tcPr>
          <w:p w14:paraId="22B2C49B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</w:tr>
      <w:tr w14:paraId="601C1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5" w:type="dxa"/>
            <w:vAlign w:val="center"/>
          </w:tcPr>
          <w:p w14:paraId="72C4ACFF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淮南二十六中</w:t>
            </w:r>
          </w:p>
        </w:tc>
        <w:tc>
          <w:tcPr>
            <w:tcW w:w="1292" w:type="dxa"/>
            <w:vAlign w:val="center"/>
          </w:tcPr>
          <w:p w14:paraId="740D7E72">
            <w:pPr>
              <w:spacing w:line="0" w:lineRule="atLeas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0" w:type="dxa"/>
            <w:vAlign w:val="center"/>
          </w:tcPr>
          <w:p w14:paraId="61457E2C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 w14:paraId="15231A6C">
            <w:pPr>
              <w:spacing w:line="0" w:lineRule="atLeas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638E5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5" w:type="dxa"/>
            <w:vAlign w:val="center"/>
          </w:tcPr>
          <w:p w14:paraId="4B383995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淮南二十八中</w:t>
            </w:r>
          </w:p>
        </w:tc>
        <w:tc>
          <w:tcPr>
            <w:tcW w:w="1292" w:type="dxa"/>
            <w:vAlign w:val="center"/>
          </w:tcPr>
          <w:p w14:paraId="6BDBBD04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 w14:paraId="7B62F914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10" w:type="dxa"/>
            <w:vAlign w:val="center"/>
          </w:tcPr>
          <w:p w14:paraId="12268131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36E8A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95" w:type="dxa"/>
            <w:vAlign w:val="center"/>
          </w:tcPr>
          <w:p w14:paraId="7D2D97CD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凤台二中</w:t>
            </w:r>
          </w:p>
        </w:tc>
        <w:tc>
          <w:tcPr>
            <w:tcW w:w="1292" w:type="dxa"/>
            <w:vAlign w:val="center"/>
          </w:tcPr>
          <w:p w14:paraId="01DB64F4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 w14:paraId="0820EEC9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810" w:type="dxa"/>
            <w:vAlign w:val="center"/>
          </w:tcPr>
          <w:p w14:paraId="43CFE9C9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 w14:paraId="2EF11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195" w:type="dxa"/>
            <w:vAlign w:val="center"/>
          </w:tcPr>
          <w:p w14:paraId="3DA6404D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淮南十一中</w:t>
            </w:r>
          </w:p>
        </w:tc>
        <w:tc>
          <w:tcPr>
            <w:tcW w:w="1292" w:type="dxa"/>
            <w:vAlign w:val="center"/>
          </w:tcPr>
          <w:p w14:paraId="3F1D64AD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 w14:paraId="66DED1A7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10" w:type="dxa"/>
            <w:vAlign w:val="center"/>
          </w:tcPr>
          <w:p w14:paraId="21362264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7376F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5" w:type="dxa"/>
            <w:vAlign w:val="center"/>
          </w:tcPr>
          <w:p w14:paraId="4DC669E7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精忠中学</w:t>
            </w:r>
          </w:p>
        </w:tc>
        <w:tc>
          <w:tcPr>
            <w:tcW w:w="1292" w:type="dxa"/>
            <w:vAlign w:val="center"/>
          </w:tcPr>
          <w:p w14:paraId="7E0CA253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50" w:type="dxa"/>
            <w:vAlign w:val="center"/>
          </w:tcPr>
          <w:p w14:paraId="7BDD084B">
            <w:pPr>
              <w:spacing w:line="0" w:lineRule="atLeast"/>
              <w:jc w:val="center"/>
              <w:rPr>
                <w:rFonts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 w14:paraId="456D68D6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 w14:paraId="0907E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5" w:type="dxa"/>
            <w:shd w:val="clear" w:color="auto" w:fill="auto"/>
            <w:vAlign w:val="center"/>
          </w:tcPr>
          <w:p w14:paraId="398B53A6">
            <w:pPr>
              <w:spacing w:line="0" w:lineRule="atLeas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凤台古城中学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DC9365B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A0D3394">
            <w:pPr>
              <w:spacing w:line="0" w:lineRule="atLeas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5C26346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 w14:paraId="2C65C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5" w:type="dxa"/>
            <w:shd w:val="clear" w:color="auto" w:fill="auto"/>
            <w:vAlign w:val="center"/>
          </w:tcPr>
          <w:p w14:paraId="6E39C7ED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春申中学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053A435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51FC1B1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59FE0D4">
            <w:pPr>
              <w:spacing w:line="0" w:lineRule="atLeast"/>
              <w:jc w:val="center"/>
              <w:rPr>
                <w:rFonts w:hint="default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6"/>
                <w:szCs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</w:tbl>
    <w:p w14:paraId="1EE885ED">
      <w:pPr>
        <w:pStyle w:val="4"/>
        <w:spacing w:before="0" w:beforeAutospacing="0" w:after="0" w:afterAutospacing="0" w:line="500" w:lineRule="exact"/>
        <w:ind w:firstLine="640" w:firstLineChars="200"/>
        <w:rPr>
          <w:rFonts w:ascii="黑体" w:hAnsi="黑体" w:eastAsia="黑体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ascii="黑体" w:hAnsi="黑体" w:eastAsia="黑体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资格条件</w:t>
      </w:r>
    </w:p>
    <w:p w14:paraId="1654DD3A">
      <w:pPr>
        <w:spacing w:line="500" w:lineRule="exact"/>
        <w:ind w:firstLine="640" w:firstLineChars="200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参加报考普通高中特长生自主招生测试。</w:t>
      </w:r>
    </w:p>
    <w:p w14:paraId="0CE09FA3">
      <w:pPr>
        <w:spacing w:line="480" w:lineRule="exact"/>
        <w:ind w:firstLine="640" w:firstLineChars="200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考生的初中综合素质评价结果达到相应普通高中录取条件。</w:t>
      </w:r>
    </w:p>
    <w:p w14:paraId="006174C9">
      <w:pPr>
        <w:spacing w:line="480" w:lineRule="exact"/>
        <w:ind w:firstLine="640" w:firstLineChars="200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.报考体育类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、艺术类</w:t>
      </w: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特长生，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初中学业水平考试成绩可适当降至普通高中最低录取分数线</w:t>
      </w: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80%划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定</w:t>
      </w: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录取建档线，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其中，体育类特长生具有国家一级、二级运动员资格的初中毕业生，或初中阶段在省教育厅、省体育局举办的体育比赛（限省运会青少年运动项目）中获得个人项目前八名或集体项目前四名的运动员，初中学业水平考试成绩可降至普通高中最低录取分数线的</w:t>
      </w: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70%。</w:t>
      </w:r>
    </w:p>
    <w:p w14:paraId="412FC9D2">
      <w:pPr>
        <w:widowControl/>
        <w:shd w:val="clear" w:color="auto" w:fill="FFFFFF"/>
        <w:spacing w:line="480" w:lineRule="exact"/>
        <w:ind w:firstLine="640" w:firstLineChars="200"/>
        <w:rPr>
          <w:rFonts w:ascii="黑体" w:hAnsi="黑体" w:eastAsia="黑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四、招录程序</w:t>
      </w:r>
    </w:p>
    <w:p w14:paraId="470B02B4">
      <w:pPr>
        <w:spacing w:line="480" w:lineRule="exact"/>
        <w:ind w:firstLine="643" w:firstLineChars="200"/>
        <w:rPr>
          <w:rFonts w:ascii="仿宋_GB2312" w:hAnsi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信息发布。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各校研究制定本校自主招生工作方案（要明确综合测试时间）和操作细则，上报市教体局审核同意后，向社会公布。</w:t>
      </w:r>
    </w:p>
    <w:p w14:paraId="68B06A64">
      <w:pPr>
        <w:spacing w:line="480" w:lineRule="exact"/>
        <w:ind w:firstLine="643" w:firstLineChars="200"/>
        <w:rPr>
          <w:rFonts w:ascii="仿宋_GB2312" w:hAnsi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自愿报名。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学生自主选择报考学校，在规定的时间内到报考学校报名。</w:t>
      </w:r>
    </w:p>
    <w:p w14:paraId="038FCB17">
      <w:pPr>
        <w:spacing w:line="480" w:lineRule="exact"/>
        <w:ind w:firstLine="643" w:firstLineChars="200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3.综合测试与公示。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在市教体局规定的时间内（具体时间另行通知），各校自主进行专业考核测试，市教体局随机督察巡查。各校预录取名单、专业测试成绩上报市教体局审核同意后，分别在校园网和校内公示。</w:t>
      </w:r>
    </w:p>
    <w:p w14:paraId="0DC75914">
      <w:pPr>
        <w:spacing w:line="480" w:lineRule="exact"/>
        <w:ind w:firstLine="643" w:firstLineChars="200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4.正式录取。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各校按照专业测试成绩从高分到低分整理，报名人数超过计划数的，按特长生自主招生计划数1.5倍比例于202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月6日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报送考生专业测试成绩，报名人数低于招生计划数的，按实际报名人数报送至市教育招生考试中心。在文化课成绩符合要求的前提下，由市教育招生考试中心将填报特长生单设志愿的考生，纳入对应招生学校的同一个批次提前录取：所有考生按专业测试成绩（百分制，专业测试成绩不得低于60分，四舍五入精确到小数点后2位）和初中学业水平考试成绩按比例（初中学业水平考试成绩占20%、专业测试成绩占80%）折算后的综合成绩（百分制，四舍五入精确到小数点后2位）从高到低择优录取，当考生总分成绩相同时，则按专业测试成绩从高分到低分顺序依次录取；若专业测试成绩仍相同，则按照考生初中学业水平考试总成绩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从高分到低分择优录取；若仍相同，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则按照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学生综合素质评价五个维度高等级数量的多少择优录取；若仍相同，则按照全省统一命题科目的考试顺序的学科成绩，从高到低择优录取。</w:t>
      </w:r>
    </w:p>
    <w:p w14:paraId="7909C254">
      <w:pPr>
        <w:widowControl/>
        <w:shd w:val="clear" w:color="auto" w:fill="FFFFFF"/>
        <w:jc w:val="lef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0783D18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587F39A9">
      <w:pP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sectPr>
      <w:footerReference r:id="rId3" w:type="default"/>
      <w:type w:val="continuous"/>
      <w:pgSz w:w="11906" w:h="16838"/>
      <w:pgMar w:top="1440" w:right="1928" w:bottom="1440" w:left="1928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1C48A2-3140-45AC-8C9A-BCE2E11BA5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14F40C2-A247-434C-A788-300DF7B4F23C}"/>
  </w:font>
  <w:font w:name="Liberation Sans">
    <w:altName w:val="方正字迹-惊鸿体 简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C8C4533-A041-4B8F-8927-CF6F937BC9B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42462BB9-1D8F-43CF-80C1-FF7AD3B5B5B0}"/>
  </w:font>
  <w:font w:name="方正字迹-惊鸿体 简">
    <w:panose1 w:val="020005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3AAB8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424C11"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424C11">
                    <w:pPr>
                      <w:pStyle w:val="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ZDIwNDlmMjYzNTJmMTFlMDhkODY5OTkzODU2OGQifQ=="/>
  </w:docVars>
  <w:rsids>
    <w:rsidRoot w:val="00000000"/>
    <w:rsid w:val="001465BC"/>
    <w:rsid w:val="003C6F73"/>
    <w:rsid w:val="01FC3FDE"/>
    <w:rsid w:val="020C008E"/>
    <w:rsid w:val="02994018"/>
    <w:rsid w:val="03E33071"/>
    <w:rsid w:val="03E6323C"/>
    <w:rsid w:val="04785696"/>
    <w:rsid w:val="04A14C29"/>
    <w:rsid w:val="06753BA3"/>
    <w:rsid w:val="06FF01C2"/>
    <w:rsid w:val="0703310E"/>
    <w:rsid w:val="07187F32"/>
    <w:rsid w:val="07827B85"/>
    <w:rsid w:val="07DB0C2F"/>
    <w:rsid w:val="0895702F"/>
    <w:rsid w:val="09017619"/>
    <w:rsid w:val="09691781"/>
    <w:rsid w:val="0985759D"/>
    <w:rsid w:val="0A0D0E47"/>
    <w:rsid w:val="0A6830F6"/>
    <w:rsid w:val="0AB17A25"/>
    <w:rsid w:val="0ACB1D11"/>
    <w:rsid w:val="0B025788"/>
    <w:rsid w:val="0B0F68FC"/>
    <w:rsid w:val="0BF6220C"/>
    <w:rsid w:val="0C771582"/>
    <w:rsid w:val="0D00144D"/>
    <w:rsid w:val="0D1B1A8F"/>
    <w:rsid w:val="0D576FA9"/>
    <w:rsid w:val="0D8433FC"/>
    <w:rsid w:val="0E8611C8"/>
    <w:rsid w:val="0F1669F0"/>
    <w:rsid w:val="109951E3"/>
    <w:rsid w:val="11392880"/>
    <w:rsid w:val="11D43EBB"/>
    <w:rsid w:val="11E93F48"/>
    <w:rsid w:val="12E0534B"/>
    <w:rsid w:val="13D77694"/>
    <w:rsid w:val="14020402"/>
    <w:rsid w:val="14423DE3"/>
    <w:rsid w:val="14567835"/>
    <w:rsid w:val="146508EF"/>
    <w:rsid w:val="15A11260"/>
    <w:rsid w:val="15AE7982"/>
    <w:rsid w:val="16862BD3"/>
    <w:rsid w:val="177F1AA9"/>
    <w:rsid w:val="178C20B6"/>
    <w:rsid w:val="17970792"/>
    <w:rsid w:val="183F2B14"/>
    <w:rsid w:val="189D783A"/>
    <w:rsid w:val="19F675E8"/>
    <w:rsid w:val="1A1A4AE0"/>
    <w:rsid w:val="1BD75347"/>
    <w:rsid w:val="1BDD21A8"/>
    <w:rsid w:val="1C5841A4"/>
    <w:rsid w:val="1D354467"/>
    <w:rsid w:val="1D4F3DEE"/>
    <w:rsid w:val="1DC019FA"/>
    <w:rsid w:val="1F8C08DD"/>
    <w:rsid w:val="1FF259B6"/>
    <w:rsid w:val="201E3831"/>
    <w:rsid w:val="21204FF0"/>
    <w:rsid w:val="21C544B0"/>
    <w:rsid w:val="228D26CE"/>
    <w:rsid w:val="234F2DBF"/>
    <w:rsid w:val="246B209B"/>
    <w:rsid w:val="249A1A6B"/>
    <w:rsid w:val="24C923C2"/>
    <w:rsid w:val="25C96113"/>
    <w:rsid w:val="26534C43"/>
    <w:rsid w:val="271A4AE3"/>
    <w:rsid w:val="27506B34"/>
    <w:rsid w:val="283C7D9D"/>
    <w:rsid w:val="283E5715"/>
    <w:rsid w:val="29E057D9"/>
    <w:rsid w:val="2A803645"/>
    <w:rsid w:val="2B277B63"/>
    <w:rsid w:val="2B6F64D8"/>
    <w:rsid w:val="2E687BFB"/>
    <w:rsid w:val="2F414AE0"/>
    <w:rsid w:val="2F540736"/>
    <w:rsid w:val="2F6B1FE9"/>
    <w:rsid w:val="31817A46"/>
    <w:rsid w:val="31B23A98"/>
    <w:rsid w:val="31B859B9"/>
    <w:rsid w:val="3220355E"/>
    <w:rsid w:val="322C20DD"/>
    <w:rsid w:val="341F0CFA"/>
    <w:rsid w:val="34441786"/>
    <w:rsid w:val="34831B82"/>
    <w:rsid w:val="351A4295"/>
    <w:rsid w:val="360A6217"/>
    <w:rsid w:val="363244F6"/>
    <w:rsid w:val="37212DF7"/>
    <w:rsid w:val="379D15D1"/>
    <w:rsid w:val="37A53F23"/>
    <w:rsid w:val="37D54F27"/>
    <w:rsid w:val="38B11D19"/>
    <w:rsid w:val="3AA53706"/>
    <w:rsid w:val="3AC536C4"/>
    <w:rsid w:val="3BE80E84"/>
    <w:rsid w:val="3E4E4FAF"/>
    <w:rsid w:val="3EFB3A74"/>
    <w:rsid w:val="3FE20859"/>
    <w:rsid w:val="400354AF"/>
    <w:rsid w:val="40925627"/>
    <w:rsid w:val="41182D1A"/>
    <w:rsid w:val="416C231C"/>
    <w:rsid w:val="41AC469E"/>
    <w:rsid w:val="43607C5E"/>
    <w:rsid w:val="448A006E"/>
    <w:rsid w:val="448D4A83"/>
    <w:rsid w:val="44B26298"/>
    <w:rsid w:val="44B30262"/>
    <w:rsid w:val="45675CA0"/>
    <w:rsid w:val="45765855"/>
    <w:rsid w:val="45BB73CE"/>
    <w:rsid w:val="464E5F8C"/>
    <w:rsid w:val="46826BF6"/>
    <w:rsid w:val="46B02E17"/>
    <w:rsid w:val="472E08C3"/>
    <w:rsid w:val="47D64B09"/>
    <w:rsid w:val="48695BB6"/>
    <w:rsid w:val="48AB1676"/>
    <w:rsid w:val="49EA2B1F"/>
    <w:rsid w:val="4A3F372D"/>
    <w:rsid w:val="4AB36114"/>
    <w:rsid w:val="4C7D5851"/>
    <w:rsid w:val="4CD81552"/>
    <w:rsid w:val="4D137AF0"/>
    <w:rsid w:val="4D84279B"/>
    <w:rsid w:val="4DD46B1C"/>
    <w:rsid w:val="4F9A042C"/>
    <w:rsid w:val="51CE66DB"/>
    <w:rsid w:val="51D26EE6"/>
    <w:rsid w:val="538A5B0B"/>
    <w:rsid w:val="538C05FC"/>
    <w:rsid w:val="54AB2576"/>
    <w:rsid w:val="54B41297"/>
    <w:rsid w:val="55823A64"/>
    <w:rsid w:val="55956932"/>
    <w:rsid w:val="5678008E"/>
    <w:rsid w:val="578332CF"/>
    <w:rsid w:val="584E40D2"/>
    <w:rsid w:val="5863030F"/>
    <w:rsid w:val="593A794D"/>
    <w:rsid w:val="59A24190"/>
    <w:rsid w:val="59B937CD"/>
    <w:rsid w:val="59DE4FE1"/>
    <w:rsid w:val="5A224F88"/>
    <w:rsid w:val="5A3A2B60"/>
    <w:rsid w:val="5AE900E2"/>
    <w:rsid w:val="5BCD2BEE"/>
    <w:rsid w:val="5C01084E"/>
    <w:rsid w:val="5DEC14F9"/>
    <w:rsid w:val="5EDD55BD"/>
    <w:rsid w:val="60BD3037"/>
    <w:rsid w:val="621237CD"/>
    <w:rsid w:val="625B23FB"/>
    <w:rsid w:val="62AE121A"/>
    <w:rsid w:val="636D4A57"/>
    <w:rsid w:val="646002BB"/>
    <w:rsid w:val="652D1B5C"/>
    <w:rsid w:val="66DD306B"/>
    <w:rsid w:val="679226FC"/>
    <w:rsid w:val="67BF615D"/>
    <w:rsid w:val="68C56C54"/>
    <w:rsid w:val="69086B77"/>
    <w:rsid w:val="69C30412"/>
    <w:rsid w:val="6AC67AF8"/>
    <w:rsid w:val="6BD103AB"/>
    <w:rsid w:val="6CB20E55"/>
    <w:rsid w:val="6CC63733"/>
    <w:rsid w:val="6D326DE0"/>
    <w:rsid w:val="6D3722AC"/>
    <w:rsid w:val="6D8B6DD7"/>
    <w:rsid w:val="6D9640F9"/>
    <w:rsid w:val="6EDF387E"/>
    <w:rsid w:val="6FD85FCC"/>
    <w:rsid w:val="70001CFE"/>
    <w:rsid w:val="73465193"/>
    <w:rsid w:val="749961EB"/>
    <w:rsid w:val="750B3E71"/>
    <w:rsid w:val="7529189C"/>
    <w:rsid w:val="764010A6"/>
    <w:rsid w:val="77C157B5"/>
    <w:rsid w:val="77D01F69"/>
    <w:rsid w:val="784C1F84"/>
    <w:rsid w:val="78AA0A59"/>
    <w:rsid w:val="79D9291B"/>
    <w:rsid w:val="79DC2E94"/>
    <w:rsid w:val="7A106FE1"/>
    <w:rsid w:val="7A12442D"/>
    <w:rsid w:val="7A76517A"/>
    <w:rsid w:val="7AED4DAF"/>
    <w:rsid w:val="7B641393"/>
    <w:rsid w:val="7BC40610"/>
    <w:rsid w:val="7CFE4D0B"/>
    <w:rsid w:val="7D3D00ED"/>
    <w:rsid w:val="7D8C6AA8"/>
    <w:rsid w:val="7E035190"/>
    <w:rsid w:val="7E293D59"/>
    <w:rsid w:val="7EB25698"/>
    <w:rsid w:val="7F1503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Cs w:val="32"/>
    </w:rPr>
  </w:style>
  <w:style w:type="character" w:default="1" w:styleId="15">
    <w:name w:val="Default Paragraph Font"/>
    <w:autoRedefine/>
    <w:qFormat/>
    <w:uiPriority w:val="0"/>
  </w:style>
  <w:style w:type="table" w:default="1" w:styleId="13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sz w:val="32"/>
      <w:szCs w:val="32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6">
    <w:name w:val="caption"/>
    <w:basedOn w:val="1"/>
    <w:autoRedefine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7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8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List"/>
    <w:basedOn w:val="7"/>
    <w:autoRedefine/>
    <w:qFormat/>
    <w:uiPriority w:val="0"/>
  </w:style>
  <w:style w:type="paragraph" w:styleId="11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1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4">
    <w:name w:val="Table Grid"/>
    <w:basedOn w:val="13"/>
    <w:autoRedefine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默认段落字体1"/>
    <w:autoRedefine/>
    <w:qFormat/>
    <w:uiPriority w:val="0"/>
  </w:style>
  <w:style w:type="paragraph" w:customStyle="1" w:styleId="17">
    <w:name w:val="Heading"/>
    <w:basedOn w:val="1"/>
    <w:next w:val="7"/>
    <w:autoRedefine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8">
    <w:name w:val="Index"/>
    <w:basedOn w:val="1"/>
    <w:autoRedefine/>
    <w:qFormat/>
    <w:uiPriority w:val="0"/>
    <w:pPr>
      <w:widowControl w:val="0"/>
      <w:suppressLineNumbers/>
      <w:suppressAutoHyphens/>
    </w:pPr>
  </w:style>
  <w:style w:type="character" w:customStyle="1" w:styleId="19">
    <w:name w:val="font61"/>
    <w:basedOn w:val="1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0">
    <w:name w:val="font51"/>
    <w:basedOn w:val="15"/>
    <w:qFormat/>
    <w:uiPriority w:val="0"/>
    <w:rPr>
      <w:rFonts w:hint="default" w:ascii="Calibri" w:hAnsi="Calibri" w:cs="Calibri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1145</Words>
  <Characters>1202</Characters>
  <Paragraphs>34</Paragraphs>
  <TotalTime>0</TotalTime>
  <ScaleCrop>false</ScaleCrop>
  <LinksUpToDate>false</LinksUpToDate>
  <CharactersWithSpaces>1206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2018-11-27T17:47:00Z</dcterms:created>
  <dc:creator>uos</dc:creator>
  <cp:lastModifiedBy>李乌拉</cp:lastModifiedBy>
  <cp:lastPrinted>2025-06-19T01:31:00Z</cp:lastPrinted>
  <dcterms:modified xsi:type="dcterms:W3CDTF">2025-06-20T02:04:26Z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8B808D36D1CB439FBAAE7219585C01B8_13</vt:lpwstr>
  </property>
  <property fmtid="{D5CDD505-2E9C-101B-9397-08002B2CF9AE}" pid="4" name="KSOTemplateDocerSaveRecord">
    <vt:lpwstr>eyJoZGlkIjoiZGYzYTY4M2VhOTRmMmFkZWVkNmRkNDYwODViOTY4NTciLCJ1c2VySWQiOiIzMzM5MDMwMTMifQ==</vt:lpwstr>
  </property>
</Properties>
</file>