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E9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BBCE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关于《毛集实验区制造业培优促强扶大工程工作方案（征求意见稿）》起草情况的说明</w:t>
      </w:r>
    </w:p>
    <w:bookmarkEnd w:id="0"/>
    <w:p w14:paraId="6116F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95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一、背景依据</w:t>
      </w:r>
    </w:p>
    <w:p w14:paraId="3DDB3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习近平总书记考察安徽重要讲话指示精神，加快推动新型工业化进程，实施好制造强区战略，进一步提升制造业高质量发展水平，根据《淮南市制造业培优促强扶大工程工作方案》文件精神，结合我区实际，制定本方案。同时征求了区发改局、区投促局、区科技局、区财政局、区国土局、区建设发展局、焦投公司等部门及各载体意见。</w:t>
      </w:r>
    </w:p>
    <w:p w14:paraId="4CC44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二、主要内容</w:t>
      </w:r>
    </w:p>
    <w:p w14:paraId="1CA1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》从建立完善企业培育库。实施政策赋能服务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建立服务工作机制，推动制造业优质企业梯度成长。建立融资服务机制、建立人才用工服务机制。强化企业需求保障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清单工作机制，合力解决制约企业发展的瓶颈问题，及时有效解决企业诉求。建立用地需求清单，保障企业新投项目加快落地建设。建立水电气网需求清单，一企一策服务企业解决基本生产要素保障需求。建立项目政策清单，为企业争取各级各类政策支持，推动“免申即享”“即申即享”政策兑现落实。</w:t>
      </w:r>
    </w:p>
    <w:sectPr>
      <w:pgSz w:w="11906" w:h="16838"/>
      <w:pgMar w:top="1247" w:right="1531" w:bottom="124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643FE"/>
    <w:rsid w:val="3D43755B"/>
    <w:rsid w:val="7EE6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2025-03-11T09:09:00Z</dcterms:created>
  <dc:creator>悠悠然</dc:creator>
  <cp:lastModifiedBy>悠悠然</cp:lastModifiedBy>
  <dcterms:modified xsi:type="dcterms:W3CDTF">2025-03-12T00:12:32Z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EC768377A1364471896D82A41AC4FF55_11</vt:lpwstr>
  </property>
  <property fmtid="{D5CDD505-2E9C-101B-9397-08002B2CF9AE}" pid="4" name="KSOTemplateDocerSaveRecord">
    <vt:lpwstr>eyJoZGlkIjoiODk1MjRjZTI1NzZmZDNjYTM2MmFkYTg1ZTAwYzJkZTYiLCJ1c2VySWQiOiIyOTUzNDgyNDIifQ==</vt:lpwstr>
  </property>
</Properties>
</file>