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1E93D">
      <w:pPr>
        <w:rPr>
          <w:rFonts w:hint="eastAsia" w:ascii="仿宋_GB2312" w:hAnsi="仿宋_GB2312" w:eastAsia="仿宋_GB2312" w:cs="仿宋_GB2312"/>
          <w:b w:val="0"/>
          <w:bCs/>
          <w:sz w:val="32"/>
          <w:szCs w:val="32"/>
        </w:rPr>
      </w:pPr>
    </w:p>
    <w:p w14:paraId="134F43DD">
      <w:pPr>
        <w:rPr>
          <w:rFonts w:hint="eastAsia" w:ascii="仿宋_GB2312" w:hAnsi="仿宋_GB2312" w:eastAsia="仿宋_GB2312" w:cs="仿宋_GB2312"/>
          <w:b w:val="0"/>
          <w:bCs/>
          <w:sz w:val="32"/>
          <w:szCs w:val="32"/>
        </w:rPr>
      </w:pPr>
    </w:p>
    <w:p w14:paraId="0A75F6A3">
      <w:pPr>
        <w:rPr>
          <w:rFonts w:hint="eastAsia" w:ascii="仿宋_GB2312" w:hAnsi="仿宋_GB2312" w:eastAsia="仿宋_GB2312" w:cs="仿宋_GB2312"/>
          <w:b w:val="0"/>
          <w:bCs/>
          <w:sz w:val="32"/>
          <w:szCs w:val="32"/>
        </w:rPr>
      </w:pPr>
    </w:p>
    <w:p w14:paraId="0E4296C0">
      <w:pPr>
        <w:keepNext w:val="0"/>
        <w:keepLines w:val="0"/>
        <w:pageBreakBefore w:val="0"/>
        <w:widowControl w:val="0"/>
        <w:kinsoku/>
        <w:wordWrap w:val="0"/>
        <w:overflowPunct/>
        <w:topLinePunct/>
        <w:autoSpaceDE/>
        <w:autoSpaceDN/>
        <w:bidi w:val="0"/>
        <w:adjustRightInd/>
        <w:snapToGrid/>
        <w:spacing w:line="480" w:lineRule="exact"/>
        <w:textAlignment w:val="auto"/>
        <w:rPr>
          <w:rFonts w:hint="eastAsia" w:ascii="仿宋_GB2312" w:hAnsi="仿宋_GB2312" w:eastAsia="仿宋_GB2312" w:cs="仿宋_GB2312"/>
          <w:b w:val="0"/>
          <w:bCs/>
          <w:sz w:val="32"/>
          <w:szCs w:val="32"/>
        </w:rPr>
      </w:pPr>
    </w:p>
    <w:p w14:paraId="75866F7A">
      <w:pPr>
        <w:rPr>
          <w:rFonts w:hint="eastAsia" w:ascii="仿宋_GB2312" w:hAnsi="仿宋_GB2312" w:eastAsia="仿宋_GB2312" w:cs="仿宋_GB2312"/>
          <w:b w:val="0"/>
          <w:bCs/>
          <w:sz w:val="32"/>
          <w:szCs w:val="32"/>
        </w:rPr>
      </w:pPr>
    </w:p>
    <w:p w14:paraId="57EFAEA5">
      <w:pPr>
        <w:rPr>
          <w:rFonts w:hint="eastAsia" w:ascii="仿宋_GB2312" w:hAnsi="仿宋_GB2312" w:eastAsia="仿宋_GB2312" w:cs="仿宋_GB2312"/>
          <w:b w:val="0"/>
          <w:bCs/>
          <w:sz w:val="32"/>
          <w:szCs w:val="32"/>
        </w:rPr>
      </w:pPr>
    </w:p>
    <w:p w14:paraId="16F68D6D">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毛环审复〔</w:t>
      </w: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rPr>
        <w:t>6〕</w:t>
      </w: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号</w:t>
      </w:r>
    </w:p>
    <w:p w14:paraId="570E1179">
      <w:pPr>
        <w:keepNext w:val="0"/>
        <w:keepLines w:val="0"/>
        <w:pageBreakBefore w:val="0"/>
        <w:widowControl w:val="0"/>
        <w:kinsoku/>
        <w:wordWrap w:val="0"/>
        <w:overflowPunct/>
        <w:topLinePunct/>
        <w:autoSpaceDE/>
        <w:autoSpaceDN/>
        <w:bidi w:val="0"/>
        <w:adjustRightInd/>
        <w:snapToGrid/>
        <w:spacing w:line="960" w:lineRule="exact"/>
        <w:textAlignment w:val="auto"/>
      </w:pPr>
    </w:p>
    <w:p w14:paraId="1F69A553">
      <w:pPr>
        <w:keepNext w:val="0"/>
        <w:keepLines w:val="0"/>
        <w:pageBreakBefore w:val="0"/>
        <w:widowControl w:val="0"/>
        <w:kinsoku/>
        <w:wordWrap w:val="0"/>
        <w:overflowPunct/>
        <w:topLinePunct/>
        <w:autoSpaceDE/>
        <w:autoSpaceDN/>
        <w:bidi w:val="0"/>
        <w:adjustRightInd/>
        <w:snapToGrid/>
        <w:spacing w:line="640" w:lineRule="exact"/>
        <w:textAlignment w:val="auto"/>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关于淮南鼎顺环保科技有限公司“淮南市毛集实验区鼎顺粉煤灰综合利用项目”环境影响</w:t>
      </w:r>
    </w:p>
    <w:p w14:paraId="40C7D736">
      <w:pPr>
        <w:keepNext w:val="0"/>
        <w:keepLines w:val="0"/>
        <w:pageBreakBefore w:val="0"/>
        <w:widowControl w:val="0"/>
        <w:kinsoku/>
        <w:wordWrap w:val="0"/>
        <w:overflowPunct/>
        <w:topLinePunct/>
        <w:autoSpaceDE/>
        <w:autoSpaceDN/>
        <w:bidi w:val="0"/>
        <w:adjustRightInd/>
        <w:snapToGrid/>
        <w:spacing w:line="640" w:lineRule="exact"/>
        <w:textAlignment w:val="auto"/>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报告表的批复</w:t>
      </w:r>
    </w:p>
    <w:p w14:paraId="1D708386">
      <w:pPr>
        <w:keepNext w:val="0"/>
        <w:keepLines w:val="0"/>
        <w:pageBreakBefore w:val="0"/>
        <w:widowControl w:val="0"/>
        <w:kinsoku/>
        <w:wordWrap w:val="0"/>
        <w:overflowPunct/>
        <w:topLinePunct/>
        <w:autoSpaceDE/>
        <w:autoSpaceDN/>
        <w:bidi w:val="0"/>
        <w:adjustRightInd/>
        <w:snapToGrid/>
        <w:spacing w:line="640" w:lineRule="exact"/>
        <w:textAlignment w:val="auto"/>
        <w:rPr>
          <w:rFonts w:hint="eastAsia" w:ascii="方正小标宋简体" w:hAnsi="方正小标宋简体" w:eastAsia="方正小标宋简体" w:cs="方正小标宋简体"/>
          <w:b w:val="0"/>
          <w:bCs/>
        </w:rPr>
      </w:pPr>
    </w:p>
    <w:p w14:paraId="58AC3963">
      <w:pPr>
        <w:keepNext w:val="0"/>
        <w:keepLines w:val="0"/>
        <w:pageBreakBefore w:val="0"/>
        <w:widowControl w:val="0"/>
        <w:kinsoku/>
        <w:wordWrap w:val="0"/>
        <w:overflowPunct/>
        <w:topLinePunct/>
        <w:autoSpaceDE/>
        <w:autoSpaceDN/>
        <w:bidi w:val="0"/>
        <w:adjustRightInd/>
        <w:snapToGrid/>
        <w:spacing w:beforeAutospacing="0" w:afterAutospacing="0" w:line="54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淮南鼎顺环保科技有限公司：</w:t>
      </w:r>
    </w:p>
    <w:p w14:paraId="7D3918AA">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54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你单位报送《淮南市毛集实验区鼎顺粉煤灰综合利用项目环境影响报告表》（以下简称《报告表》）已收悉，经审查，批复如下：</w:t>
      </w:r>
    </w:p>
    <w:p w14:paraId="216F08DA">
      <w:pPr>
        <w:keepNext w:val="0"/>
        <w:keepLines w:val="0"/>
        <w:pageBreakBefore w:val="0"/>
        <w:widowControl w:val="0"/>
        <w:kinsoku/>
        <w:wordWrap w:val="0"/>
        <w:overflowPunct/>
        <w:topLinePunct/>
        <w:autoSpaceDE/>
        <w:autoSpaceDN/>
        <w:bidi w:val="0"/>
        <w:adjustRightInd/>
        <w:snapToGrid/>
        <w:spacing w:beforeAutospacing="0" w:afterAutospacing="0" w:line="54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在全面落实环评文件提出的各项污染防治措施和风险防范措施的前提下，原则同意该项目按照安徽全方环境科技有限公司编制的《报告表》结合专家审批意见及文本审批意见要求进行建设。</w:t>
      </w:r>
    </w:p>
    <w:p w14:paraId="1A605E5D">
      <w:pPr>
        <w:keepNext w:val="0"/>
        <w:keepLines w:val="0"/>
        <w:pageBreakBefore w:val="0"/>
        <w:widowControl w:val="0"/>
        <w:numPr>
          <w:ilvl w:val="0"/>
          <w:numId w:val="0"/>
        </w:numPr>
        <w:kinsoku/>
        <w:wordWrap w:val="0"/>
        <w:overflowPunct/>
        <w:topLinePunct/>
        <w:autoSpaceDE/>
        <w:autoSpaceDN/>
        <w:bidi w:val="0"/>
        <w:adjustRightInd/>
        <w:snapToGrid/>
        <w:spacing w:beforeAutospacing="0" w:afterAutospacing="0" w:line="540" w:lineRule="exact"/>
        <w:ind w:firstLine="640" w:firstLineChars="200"/>
        <w:jc w:val="left"/>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一、项目概况</w:t>
      </w:r>
    </w:p>
    <w:p w14:paraId="6D9882A5">
      <w:pPr>
        <w:keepNext w:val="0"/>
        <w:keepLines w:val="0"/>
        <w:pageBreakBefore w:val="0"/>
        <w:widowControl w:val="0"/>
        <w:numPr>
          <w:numId w:val="0"/>
        </w:numPr>
        <w:kinsoku/>
        <w:wordWrap w:val="0"/>
        <w:overflowPunct/>
        <w:topLinePunct/>
        <w:autoSpaceDE/>
        <w:autoSpaceDN/>
        <w:bidi w:val="0"/>
        <w:adjustRightInd/>
        <w:snapToGrid/>
        <w:spacing w:beforeAutospacing="0" w:afterAutospacing="0" w:line="540" w:lineRule="exact"/>
        <w:jc w:val="left"/>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kern w:val="2"/>
          <w:sz w:val="32"/>
          <w:szCs w:val="32"/>
        </w:rPr>
        <w:t>淮南市毛集实验区鼎顺粉煤灰综合利用项目位于安徽省淮</w:t>
      </w:r>
    </w:p>
    <w:p w14:paraId="4BCAD89A">
      <w:pPr>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val="0"/>
          <w:bCs/>
          <w:kern w:val="2"/>
          <w:sz w:val="32"/>
          <w:szCs w:val="32"/>
        </w:rPr>
        <w:br w:type="page"/>
      </w:r>
    </w:p>
    <w:p w14:paraId="0E047E2A">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2"/>
          <w:sz w:val="32"/>
          <w:szCs w:val="32"/>
        </w:rPr>
        <w:t>南市毛集社会发展综合实验区毛集镇毛集社区毛张路北侧，</w:t>
      </w:r>
      <w:r>
        <w:rPr>
          <w:rFonts w:hint="eastAsia" w:ascii="仿宋_GB2312" w:hAnsi="仿宋_GB2312" w:eastAsia="仿宋_GB2312" w:cs="仿宋_GB2312"/>
          <w:b w:val="0"/>
          <w:bCs/>
          <w:sz w:val="32"/>
          <w:szCs w:val="32"/>
          <w:shd w:val="clear" w:color="auto" w:fill="FFFFFF"/>
        </w:rPr>
        <w:t>占地面积约23783平方米，项目建设3条节能型声屏障生产线、1条超细粉煤灰生产线、1条玻化微珠生产线，并配套配电房、环保设施等。项目建成后年产超细粉煤灰10万t、年产玻化微珠1万t（含水率约10%）、年产20万m</w:t>
      </w:r>
      <w:r>
        <w:rPr>
          <w:rFonts w:hint="eastAsia" w:ascii="仿宋_GB2312" w:hAnsi="仿宋_GB2312" w:eastAsia="仿宋_GB2312" w:cs="仿宋_GB2312"/>
          <w:b w:val="0"/>
          <w:bCs/>
          <w:sz w:val="32"/>
          <w:szCs w:val="32"/>
          <w:shd w:val="clear" w:color="auto" w:fill="FFFFFF"/>
          <w:vertAlign w:val="superscript"/>
        </w:rPr>
        <w:t>3</w:t>
      </w:r>
      <w:r>
        <w:rPr>
          <w:rFonts w:hint="eastAsia" w:ascii="仿宋_GB2312" w:hAnsi="仿宋_GB2312" w:eastAsia="仿宋_GB2312" w:cs="仿宋_GB2312"/>
          <w:b w:val="0"/>
          <w:bCs/>
          <w:sz w:val="32"/>
          <w:szCs w:val="32"/>
          <w:shd w:val="clear" w:color="auto" w:fill="FFFFFF"/>
        </w:rPr>
        <w:t>声屏障。</w:t>
      </w:r>
    </w:p>
    <w:p w14:paraId="3E099D0B">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本项目已在毛集实验区发展改革局备案，项目代码：2503-340407-04-01-197462。</w:t>
      </w:r>
    </w:p>
    <w:p w14:paraId="3B2D392C">
      <w:pPr>
        <w:keepNext w:val="0"/>
        <w:keepLines w:val="0"/>
        <w:pageBreakBefore w:val="0"/>
        <w:widowControl w:val="0"/>
        <w:numPr>
          <w:ilvl w:val="0"/>
          <w:numId w:val="0"/>
        </w:numPr>
        <w:kinsoku/>
        <w:wordWrap w:val="0"/>
        <w:overflowPunct/>
        <w:topLinePunct/>
        <w:autoSpaceDE/>
        <w:autoSpaceDN/>
        <w:bidi w:val="0"/>
        <w:adjustRightInd/>
        <w:snapToGrid/>
        <w:spacing w:beforeAutospacing="0" w:afterAutospacing="0" w:line="540" w:lineRule="exact"/>
        <w:ind w:firstLine="640" w:firstLineChars="200"/>
        <w:jc w:val="left"/>
        <w:textAlignment w:val="auto"/>
        <w:rPr>
          <w:rFonts w:hint="eastAsia" w:ascii="黑体" w:hAnsi="黑体" w:eastAsia="黑体" w:cs="黑体"/>
          <w:b w:val="0"/>
          <w:bCs/>
          <w:kern w:val="2"/>
          <w:sz w:val="32"/>
          <w:szCs w:val="32"/>
          <w:lang w:val="en-US" w:eastAsia="zh-CN" w:bidi="ar-SA"/>
        </w:rPr>
      </w:pPr>
      <w:bookmarkStart w:id="0" w:name="OLE_LINK1"/>
      <w:r>
        <w:rPr>
          <w:rFonts w:hint="eastAsia" w:ascii="黑体" w:hAnsi="黑体" w:eastAsia="黑体" w:cs="黑体"/>
          <w:b w:val="0"/>
          <w:bCs/>
          <w:kern w:val="2"/>
          <w:sz w:val="32"/>
          <w:szCs w:val="32"/>
          <w:lang w:val="en-US" w:eastAsia="zh-CN" w:bidi="ar-SA"/>
        </w:rPr>
        <w:t>二、污染防治措施要求</w:t>
      </w:r>
    </w:p>
    <w:p w14:paraId="618A8AC5">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为保护区域环境质量不因本项目建设而降低，项目设计、建设和运行必须做到以下要求：</w:t>
      </w:r>
    </w:p>
    <w:p w14:paraId="250C32AC">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（一）、大气污染防治。</w:t>
      </w:r>
      <w:r>
        <w:rPr>
          <w:rFonts w:hint="eastAsia" w:ascii="仿宋_GB2312" w:hAnsi="仿宋_GB2312" w:eastAsia="仿宋_GB2312" w:cs="仿宋_GB2312"/>
          <w:b w:val="0"/>
          <w:bCs/>
          <w:sz w:val="32"/>
          <w:szCs w:val="32"/>
          <w:shd w:val="clear" w:color="auto" w:fill="FFFFFF"/>
        </w:rPr>
        <w:t>运营期</w:t>
      </w:r>
      <w:r>
        <w:rPr>
          <w:rFonts w:hint="eastAsia" w:ascii="仿宋_GB2312" w:hAnsi="仿宋_GB2312" w:eastAsia="仿宋_GB2312" w:cs="仿宋_GB2312"/>
          <w:b w:val="0"/>
          <w:bCs/>
          <w:sz w:val="32"/>
          <w:szCs w:val="32"/>
        </w:rPr>
        <w:t>各筒仓粉尘经仓顶高效覆膜袋式除尘器处理后仓顶排放。超细粉煤灰罐装、粉煤灰粉磨、玻化微珠烘干、玻化微珠仓、声屏障计量搅拌、钢筋切割焊接等环节产生的粉尘，分别经高效覆膜袋式除尘器或布袋除尘器处理后，由对应编号的20m高排气筒（DA001-DA006）排放。</w:t>
      </w:r>
      <w:r>
        <w:rPr>
          <w:rFonts w:hint="eastAsia" w:ascii="仿宋_GB2312" w:hAnsi="仿宋_GB2312" w:eastAsia="仿宋_GB2312" w:cs="仿宋_GB2312"/>
          <w:b w:val="0"/>
          <w:bCs/>
          <w:sz w:val="32"/>
          <w:szCs w:val="32"/>
          <w:shd w:val="clear" w:color="auto" w:fill="FFFFFF"/>
        </w:rPr>
        <w:t>食堂油烟经油烟净化器处理后经专用烟道楼顶排放。</w:t>
      </w:r>
    </w:p>
    <w:p w14:paraId="65F92262">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（二）、水污染防治。</w:t>
      </w:r>
      <w:r>
        <w:rPr>
          <w:rFonts w:hint="eastAsia" w:ascii="仿宋_GB2312" w:hAnsi="仿宋_GB2312" w:eastAsia="仿宋_GB2312" w:cs="仿宋_GB2312"/>
          <w:b w:val="0"/>
          <w:bCs/>
          <w:sz w:val="32"/>
          <w:szCs w:val="32"/>
          <w:shd w:val="clear" w:color="auto" w:fill="FFFFFF"/>
        </w:rPr>
        <w:t>项目实行雨污分流，初期雨水收集沉淀后回用于生产；其余雨水排入雨水管网。食堂废水经隔油池与生活污水一并入化粪池预处理后，运至毛集实验区污水处理厂处理。生产废水（水浸分离、地面清洗、车辆冲洗、冷却水等）均经沉淀或循环处理后回用，不外排。陈</w:t>
      </w:r>
    </w:p>
    <w:p w14:paraId="680680DF">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sz w:val="32"/>
          <w:szCs w:val="32"/>
          <w:shd w:val="clear" w:color="auto" w:fill="FFFFFF"/>
        </w:rPr>
        <w:t>（三）、噪声污染防治。</w:t>
      </w:r>
      <w:r>
        <w:rPr>
          <w:rFonts w:hint="eastAsia" w:ascii="仿宋_GB2312" w:hAnsi="仿宋_GB2312" w:eastAsia="仿宋_GB2312" w:cs="仿宋_GB2312"/>
          <w:b w:val="0"/>
          <w:bCs/>
          <w:sz w:val="32"/>
          <w:szCs w:val="32"/>
          <w:shd w:val="clear" w:color="auto" w:fill="FFFFFF"/>
        </w:rPr>
        <w:t>项目噪声污染源主要为风机等设备运行噪声，通过采取减振、加装隔声罩、厂房隔声、加强设备维修管理等措施，确保厂界噪声达标</w:t>
      </w:r>
      <w:r>
        <w:rPr>
          <w:rFonts w:hint="eastAsia" w:ascii="仿宋_GB2312" w:hAnsi="仿宋_GB2312" w:eastAsia="仿宋_GB2312" w:cs="仿宋_GB2312"/>
          <w:b w:val="0"/>
          <w:bCs/>
          <w:kern w:val="0"/>
          <w:sz w:val="32"/>
          <w:szCs w:val="32"/>
        </w:rPr>
        <w:t>。</w:t>
      </w:r>
    </w:p>
    <w:p w14:paraId="0E308340">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（四）、固废污染防治措施。</w:t>
      </w:r>
      <w:r>
        <w:rPr>
          <w:rFonts w:hint="eastAsia" w:ascii="仿宋_GB2312" w:hAnsi="仿宋_GB2312" w:eastAsia="仿宋_GB2312" w:cs="仿宋_GB2312"/>
          <w:b w:val="0"/>
          <w:bCs/>
          <w:sz w:val="32"/>
          <w:szCs w:val="32"/>
        </w:rPr>
        <w:t>一般工业固废（除尘粉尘、废包装袋、沉淀物、废钢筋、焊渣、不合格产品等）分类收集后回用或外售综合利用。危险废物（废油桶、废机油、废含油抹布手套等）于危废暂存间暂存，定期委托有资质单位处置。</w:t>
      </w:r>
      <w:r>
        <w:rPr>
          <w:rFonts w:hint="eastAsia" w:ascii="仿宋_GB2312" w:hAnsi="仿宋_GB2312" w:eastAsia="仿宋_GB2312" w:cs="仿宋_GB2312"/>
          <w:b w:val="0"/>
          <w:bCs/>
          <w:sz w:val="32"/>
          <w:szCs w:val="32"/>
          <w:shd w:val="clear" w:color="auto" w:fill="FFFFFF"/>
        </w:rPr>
        <w:t>生活垃圾集中收集后</w:t>
      </w:r>
      <w:r>
        <w:rPr>
          <w:rFonts w:hint="eastAsia" w:ascii="仿宋_GB2312" w:hAnsi="仿宋_GB2312" w:eastAsia="仿宋_GB2312" w:cs="仿宋_GB2312"/>
          <w:b w:val="0"/>
          <w:bCs/>
          <w:sz w:val="32"/>
          <w:szCs w:val="32"/>
        </w:rPr>
        <w:t>由环卫部门统一清运。</w:t>
      </w:r>
    </w:p>
    <w:p w14:paraId="2520FC4F">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sz w:val="32"/>
          <w:szCs w:val="32"/>
          <w:shd w:val="clear" w:color="auto" w:fill="FFFFFF"/>
        </w:rPr>
        <w:t>（五）、土壤及地下水污染防治。</w:t>
      </w:r>
      <w:r>
        <w:rPr>
          <w:rFonts w:hint="eastAsia" w:ascii="仿宋_GB2312" w:hAnsi="仿宋_GB2312" w:eastAsia="仿宋_GB2312" w:cs="仿宋_GB2312"/>
          <w:b w:val="0"/>
          <w:bCs/>
          <w:sz w:val="32"/>
          <w:szCs w:val="32"/>
          <w:shd w:val="clear" w:color="auto" w:fill="FFFFFF"/>
        </w:rPr>
        <w:t>严格落实相关防治措施要求，严格执行项目分区防渗等要求，强化源头防控，防治污染物渗漏或外溢</w:t>
      </w:r>
      <w:r>
        <w:rPr>
          <w:rFonts w:hint="eastAsia" w:ascii="仿宋_GB2312" w:hAnsi="仿宋_GB2312" w:eastAsia="仿宋_GB2312" w:cs="仿宋_GB2312"/>
          <w:b w:val="0"/>
          <w:bCs/>
          <w:kern w:val="0"/>
          <w:sz w:val="32"/>
          <w:szCs w:val="32"/>
        </w:rPr>
        <w:t>。</w:t>
      </w:r>
    </w:p>
    <w:p w14:paraId="028A89EE">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2"/>
          <w:sz w:val="32"/>
          <w:szCs w:val="32"/>
        </w:rPr>
        <w:t>（六）、</w:t>
      </w:r>
      <w:r>
        <w:rPr>
          <w:rFonts w:hint="eastAsia" w:ascii="仿宋_GB2312" w:hAnsi="仿宋_GB2312" w:eastAsia="仿宋_GB2312" w:cs="仿宋_GB2312"/>
          <w:b w:val="0"/>
          <w:bCs/>
          <w:sz w:val="32"/>
          <w:szCs w:val="32"/>
        </w:rPr>
        <w:t>项目应加强环境保护管理，落实环境保护的各项措施及制度，加强风险管理，有关本项目环境影响减缓措施，按《报告表》要求及专家评审意见认真落实。</w:t>
      </w:r>
    </w:p>
    <w:bookmarkEnd w:id="0"/>
    <w:p w14:paraId="50AE1AF1">
      <w:pPr>
        <w:keepNext w:val="0"/>
        <w:keepLines w:val="0"/>
        <w:pageBreakBefore w:val="0"/>
        <w:widowControl w:val="0"/>
        <w:numPr>
          <w:ilvl w:val="0"/>
          <w:numId w:val="0"/>
        </w:numPr>
        <w:kinsoku/>
        <w:wordWrap w:val="0"/>
        <w:overflowPunct/>
        <w:topLinePunct/>
        <w:autoSpaceDE/>
        <w:autoSpaceDN/>
        <w:bidi w:val="0"/>
        <w:adjustRightInd/>
        <w:snapToGrid/>
        <w:spacing w:beforeAutospacing="0" w:afterAutospacing="0" w:line="540" w:lineRule="exact"/>
        <w:ind w:firstLine="640" w:firstLineChars="200"/>
        <w:jc w:val="left"/>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三、环境管理要求</w:t>
      </w:r>
    </w:p>
    <w:p w14:paraId="48685D53">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建设过程中应严格执行环境保护“三同时”制度，按国家要求申领排污许可证；项目竣工后，建设单位应当按照国务院生态环境行政主管部门规定的标准和程序，对配套建设的环境保护设施进行验收，编制验收报告，合格后方可投入生产。</w:t>
      </w:r>
    </w:p>
    <w:p w14:paraId="205976A6">
      <w:pPr>
        <w:keepNext w:val="0"/>
        <w:keepLines w:val="0"/>
        <w:pageBreakBefore w:val="0"/>
        <w:widowControl w:val="0"/>
        <w:numPr>
          <w:ilvl w:val="0"/>
          <w:numId w:val="0"/>
        </w:numPr>
        <w:kinsoku/>
        <w:wordWrap w:val="0"/>
        <w:overflowPunct/>
        <w:topLinePunct/>
        <w:autoSpaceDE/>
        <w:autoSpaceDN/>
        <w:bidi w:val="0"/>
        <w:adjustRightInd/>
        <w:snapToGrid/>
        <w:spacing w:beforeAutospacing="0" w:afterAutospacing="0" w:line="540" w:lineRule="exact"/>
        <w:ind w:firstLine="640" w:firstLineChars="200"/>
        <w:jc w:val="left"/>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四、环评执行标准</w:t>
      </w:r>
    </w:p>
    <w:p w14:paraId="6711A050">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firstLine="640" w:firstLineChars="200"/>
        <w:jc w:val="left"/>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（一）、环境空气及废气排放</w:t>
      </w:r>
    </w:p>
    <w:p w14:paraId="184C71D0">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环境空气质量执行《环境空气质量标准》（GB3095-2012）及修改单中二级标准。粉尘排放执行安徽省地方标准《水泥工业大气污染物排放标准》（DB34/3576-2020）表1现有与新建企业大气污染物最高允许排放浓度和表2大气污染物无组织排放限值的要求。食堂油烟参考执行《饮食业油烟排放标准》（GB18483-2001）规定的排放限值。</w:t>
      </w:r>
    </w:p>
    <w:p w14:paraId="5F8483BB">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firstLine="640" w:firstLineChars="200"/>
        <w:jc w:val="left"/>
        <w:textAlignment w:val="auto"/>
        <w:rPr>
          <w:rFonts w:hint="eastAsia" w:ascii="楷体" w:hAnsi="楷体" w:eastAsia="楷体" w:cs="楷体"/>
          <w:b w:val="0"/>
          <w:bCs/>
          <w:sz w:val="32"/>
          <w:szCs w:val="32"/>
        </w:rPr>
      </w:pPr>
      <w:bookmarkStart w:id="1" w:name="OLE_LINK8"/>
      <w:r>
        <w:rPr>
          <w:rFonts w:hint="eastAsia" w:ascii="楷体" w:hAnsi="楷体" w:eastAsia="楷体" w:cs="楷体"/>
          <w:b w:val="0"/>
          <w:bCs/>
          <w:sz w:val="32"/>
          <w:szCs w:val="32"/>
        </w:rPr>
        <w:t>（二）</w:t>
      </w:r>
      <w:bookmarkEnd w:id="1"/>
      <w:r>
        <w:rPr>
          <w:rFonts w:hint="eastAsia" w:ascii="楷体" w:hAnsi="楷体" w:eastAsia="楷体" w:cs="楷体"/>
          <w:b w:val="0"/>
          <w:bCs/>
          <w:sz w:val="32"/>
          <w:szCs w:val="32"/>
        </w:rPr>
        <w:t>、地表水及污水排放</w:t>
      </w:r>
    </w:p>
    <w:p w14:paraId="533581CE">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区域地表水西淝河执行《地表水环境质量标准》（GB3838-2002）Ⅲ类标准。运营期食堂废水经隔油池与生活污水一并进入化粪池预处理，后由罐车运至污水处理厂；水浸分离废水循环沉淀后回用；地面清洗及车辆冲洗废水经三级沉淀后回用，不外排；冷却水循环使用，不外排。</w:t>
      </w:r>
    </w:p>
    <w:p w14:paraId="72AC1907">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firstLineChars="200"/>
        <w:jc w:val="left"/>
        <w:textAlignment w:val="auto"/>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（三）、声环境及噪声排放</w:t>
      </w:r>
    </w:p>
    <w:p w14:paraId="5E0180FF">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区域声环境执行《声环境质量标准》（GB3096-2008）2类标准。厂界噪声执行《工业企业厂界环境噪声排放标准》（GB12348-2008）2类标准。</w:t>
      </w:r>
    </w:p>
    <w:p w14:paraId="05217538">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firstLine="640" w:firstLineChars="200"/>
        <w:jc w:val="left"/>
        <w:textAlignment w:val="auto"/>
        <w:rPr>
          <w:rFonts w:hint="eastAsia" w:ascii="楷体" w:hAnsi="楷体" w:eastAsia="楷体" w:cs="楷体"/>
          <w:b w:val="0"/>
          <w:bCs/>
          <w:sz w:val="32"/>
          <w:szCs w:val="32"/>
        </w:rPr>
      </w:pPr>
      <w:r>
        <w:rPr>
          <w:rFonts w:hint="eastAsia" w:ascii="楷体" w:hAnsi="楷体" w:eastAsia="楷体" w:cs="楷体"/>
          <w:b w:val="0"/>
          <w:bCs/>
          <w:sz w:val="32"/>
          <w:szCs w:val="32"/>
        </w:rPr>
        <w:t>（四）、固体废弃物污染控制标准</w:t>
      </w:r>
    </w:p>
    <w:p w14:paraId="4CAA7290">
      <w:pPr>
        <w:pStyle w:val="15"/>
        <w:keepNext w:val="0"/>
        <w:keepLines w:val="0"/>
        <w:pageBreakBefore w:val="0"/>
        <w:widowControl w:val="0"/>
        <w:kinsoku/>
        <w:wordWrap w:val="0"/>
        <w:overflowPunct/>
        <w:topLinePunct/>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按照《中华人民共和国固体废物污染环境防治法》的要求，固体废物要妥善处置，不得形成二次污染。</w:t>
      </w:r>
      <w:r>
        <w:rPr>
          <w:rFonts w:hint="eastAsia" w:ascii="仿宋_GB2312" w:hAnsi="仿宋_GB2312" w:eastAsia="仿宋_GB2312" w:cs="仿宋_GB2312"/>
          <w:b w:val="0"/>
          <w:bCs/>
          <w:snapToGrid w:val="0"/>
          <w:sz w:val="32"/>
          <w:szCs w:val="32"/>
        </w:rPr>
        <w:t>一般工业固体废物的贮存、处置参照执行《一般工业固体废物贮存和填埋污染控制标准》（GB18599-2020）；</w:t>
      </w:r>
      <w:r>
        <w:rPr>
          <w:rFonts w:hint="eastAsia" w:ascii="仿宋_GB2312" w:hAnsi="仿宋_GB2312" w:eastAsia="仿宋_GB2312" w:cs="仿宋_GB2312"/>
          <w:b w:val="0"/>
          <w:bCs/>
          <w:sz w:val="32"/>
          <w:szCs w:val="32"/>
        </w:rPr>
        <w:t>危险废物的贮存、污染控制及监督管理执行《危险废物贮存污染控制标准》（GB18597-2023）中的相关规范及标准要求。</w:t>
      </w:r>
    </w:p>
    <w:p w14:paraId="346DD7C4">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firstLine="640" w:firstLineChars="200"/>
        <w:jc w:val="left"/>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（五）、如有环境功能区划调整、新标准制定实施等情况，按照要求执行新标准。</w:t>
      </w:r>
    </w:p>
    <w:p w14:paraId="63B57F28">
      <w:pPr>
        <w:keepNext w:val="0"/>
        <w:keepLines w:val="0"/>
        <w:pageBreakBefore w:val="0"/>
        <w:widowControl w:val="0"/>
        <w:numPr>
          <w:ilvl w:val="0"/>
          <w:numId w:val="0"/>
        </w:numPr>
        <w:kinsoku/>
        <w:wordWrap w:val="0"/>
        <w:overflowPunct/>
        <w:topLinePunct/>
        <w:autoSpaceDE/>
        <w:autoSpaceDN/>
        <w:bidi w:val="0"/>
        <w:adjustRightInd/>
        <w:snapToGrid/>
        <w:spacing w:beforeAutospacing="0" w:afterAutospacing="0" w:line="540" w:lineRule="exact"/>
        <w:ind w:firstLine="640" w:firstLineChars="200"/>
        <w:jc w:val="left"/>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五、其他环保要求</w:t>
      </w:r>
    </w:p>
    <w:p w14:paraId="0E7E0C0F">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报告表》经批准后，若项目的性质、规模、地点、采用的生产工艺或防治污染、防止生态破坏的措施发生重大变动的，必须严格依照《中华人民共和国环境影响评价法》的有关规定办理相关手续。项目自批准之日起超过五年才决定开工建设的，其环境影响评价文件应当报我局重新审核；审核不合格的，需重新报批环评文件。</w:t>
      </w:r>
    </w:p>
    <w:p w14:paraId="0303E276">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（二）、本审批意见仅是我局对该项目环评文件的批复意见，项目涉及的规划、安监、建设、土地等其他事项遵照有关部门的要求执行。</w:t>
      </w:r>
    </w:p>
    <w:p w14:paraId="10FD2233">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（三）、若发现建设单位、环评编制单位弄虚作假或不落实承诺内容的，可撤销许可决定，依法查处，并向社会公开，将失信企业纳入相关诚信体系。</w:t>
      </w:r>
    </w:p>
    <w:p w14:paraId="5C58AED7">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（四）、你公司应按规定配合各级生态环境部门做好建设项目环境保护事中事后监管工作。</w:t>
      </w:r>
    </w:p>
    <w:p w14:paraId="049431CE">
      <w:pPr>
        <w:keepNext w:val="0"/>
        <w:keepLines w:val="0"/>
        <w:pageBreakBefore w:val="0"/>
        <w:widowControl w:val="0"/>
        <w:numPr>
          <w:ilvl w:val="0"/>
          <w:numId w:val="0"/>
        </w:numPr>
        <w:kinsoku/>
        <w:wordWrap w:val="0"/>
        <w:overflowPunct/>
        <w:topLinePunct/>
        <w:autoSpaceDE/>
        <w:autoSpaceDN/>
        <w:bidi w:val="0"/>
        <w:adjustRightInd/>
        <w:snapToGrid/>
        <w:spacing w:beforeAutospacing="0" w:afterAutospacing="0" w:line="540" w:lineRule="exact"/>
        <w:ind w:firstLine="640" w:firstLineChars="200"/>
        <w:jc w:val="left"/>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六、毛集实验区环境保护局环境监察大队做好施工和运营期间的环保监管工作。</w:t>
      </w:r>
    </w:p>
    <w:p w14:paraId="4325E483">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4C7377B5">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220911B7">
      <w:pPr>
        <w:keepNext w:val="0"/>
        <w:keepLines w:val="0"/>
        <w:pageBreakBefore w:val="0"/>
        <w:widowControl w:val="0"/>
        <w:kinsoku/>
        <w:wordWrap w:val="0"/>
        <w:overflowPunct/>
        <w:topLinePunct/>
        <w:autoSpaceDE/>
        <w:autoSpaceDN/>
        <w:bidi w:val="0"/>
        <w:adjustRightInd/>
        <w:snapToGrid/>
        <w:spacing w:beforeAutospacing="0" w:afterAutospacing="0" w:line="560" w:lineRule="exact"/>
        <w:ind w:firstLine="5440" w:firstLineChars="17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2026年1月28日 </w:t>
      </w:r>
    </w:p>
    <w:p w14:paraId="5BA3A82D">
      <w:pPr>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br w:type="page"/>
      </w:r>
    </w:p>
    <w:p w14:paraId="74335F7D">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1A955892">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553623DF">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32D51E80">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7E09094E">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70577630">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60DCF739">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5833FF58">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68505577">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0054D122">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6DC15068">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26B056D5">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47A0E3DA">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77B47375">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13CEDB0C">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bookmarkStart w:id="2" w:name="_GoBack"/>
      <w:bookmarkEnd w:id="2"/>
    </w:p>
    <w:p w14:paraId="1CDAAAB5">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0669FA23">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55CB69F4">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30ECD360">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p>
    <w:p w14:paraId="6666885C">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p>
    <w:tbl>
      <w:tblPr>
        <w:tblStyle w:val="17"/>
        <w:tblpPr w:leftFromText="180" w:rightFromText="180" w:vertAnchor="text" w:horzAnchor="page" w:tblpX="1621" w:tblpY="2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48A3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796279B1">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抄送：毛集实验区环境监察大队   安徽全方环境科技有限公司</w:t>
            </w:r>
          </w:p>
        </w:tc>
      </w:tr>
      <w:tr w14:paraId="7430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14:paraId="5A52128B">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毛集实验区环境保护局        2026年1月28日印发</w:t>
            </w:r>
          </w:p>
        </w:tc>
      </w:tr>
    </w:tbl>
    <w:p w14:paraId="72FDB8E1">
      <w:pPr>
        <w:keepNext w:val="0"/>
        <w:keepLines w:val="0"/>
        <w:pageBreakBefore w:val="0"/>
        <w:widowControl w:val="0"/>
        <w:kinsoku/>
        <w:wordWrap w:val="0"/>
        <w:overflowPunct/>
        <w:topLinePunct/>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rPr>
      </w:pPr>
    </w:p>
    <w:sectPr>
      <w:footerReference r:id="rId5" w:type="default"/>
      <w:pgSz w:w="11906" w:h="16838"/>
      <w:pgMar w:top="2154" w:right="1587" w:bottom="164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729C58-B2CE-4444-AAB9-C3C0E7CA41B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9DFDBFF2-CC0A-40E5-9336-F9B6F04DBF44}"/>
  </w:font>
  <w:font w:name="宋?">
    <w:altName w:val="宋体"/>
    <w:panose1 w:val="00000000000000000000"/>
    <w:charset w:val="81"/>
    <w:family w:val="auto"/>
    <w:pitch w:val="default"/>
    <w:sig w:usb0="00000000" w:usb1="00000000" w:usb2="00000010" w:usb3="00000000" w:csb0="0008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Microsoft Uighur">
    <w:panose1 w:val="02000000000000000000"/>
    <w:charset w:val="00"/>
    <w:family w:val="auto"/>
    <w:pitch w:val="default"/>
    <w:sig w:usb0="00002003" w:usb1="80000000" w:usb2="00000008" w:usb3="00000000" w:csb0="00000041" w:csb1="00000000"/>
  </w:font>
  <w:font w:name="微软雅黑">
    <w:panose1 w:val="020B0503020204020204"/>
    <w:charset w:val="86"/>
    <w:family w:val="swiss"/>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___WRD_EMBED_SUB_51">
    <w:altName w:val="宋体"/>
    <w:panose1 w:val="00000000000000000000"/>
    <w:charset w:val="86"/>
    <w:family w:val="auto"/>
    <w:pitch w:val="default"/>
    <w:sig w:usb0="00000000" w:usb1="00000000" w:usb2="00000012" w:usb3="00000000" w:csb0="00040001" w:csb1="00000000"/>
  </w:font>
  <w:font w:name="Microsoft YaHei UI">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embedRegular r:id="rId3" w:fontKey="{9B5295D6-CBB8-4B8A-B5BA-C9532DC123F8}"/>
  </w:font>
  <w:font w:name="方正小标宋简体">
    <w:panose1 w:val="02000000000000000000"/>
    <w:charset w:val="86"/>
    <w:family w:val="auto"/>
    <w:pitch w:val="default"/>
    <w:sig w:usb0="00000001" w:usb1="08000000" w:usb2="00000000" w:usb3="00000000" w:csb0="00040000" w:csb1="00000000"/>
    <w:embedRegular r:id="rId4" w:fontKey="{73F16A20-0B3A-4C74-9547-5EC06647CC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D13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679ABF">
                          <w:pPr>
                            <w:pStyle w:val="12"/>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8679ABF">
                    <w:pPr>
                      <w:pStyle w:val="1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62CA9"/>
    <w:multiLevelType w:val="multilevel"/>
    <w:tmpl w:val="41862CA9"/>
    <w:lvl w:ilvl="0" w:tentative="0">
      <w:start w:val="1"/>
      <w:numFmt w:val="decimal"/>
      <w:suff w:val="space"/>
      <w:lvlText w:val="%1"/>
      <w:lvlJc w:val="left"/>
      <w:rPr>
        <w:rFonts w:hint="eastAsia" w:cs="Times New Roman"/>
        <w:sz w:val="30"/>
        <w:szCs w:val="30"/>
      </w:rPr>
    </w:lvl>
    <w:lvl w:ilvl="1" w:tentative="0">
      <w:start w:val="1"/>
      <w:numFmt w:val="decimal"/>
      <w:pStyle w:val="45"/>
      <w:suff w:val="space"/>
      <w:lvlText w:val="%1.%2"/>
      <w:lvlJc w:val="left"/>
      <w:pPr>
        <w:ind w:left="1560"/>
      </w:pPr>
      <w:rPr>
        <w:rFonts w:hint="default" w:ascii="Arial" w:hAnsi="Arial" w:cs="Times New Roman"/>
      </w:rPr>
    </w:lvl>
    <w:lvl w:ilvl="2" w:tentative="0">
      <w:start w:val="1"/>
      <w:numFmt w:val="decimal"/>
      <w:suff w:val="space"/>
      <w:lvlText w:val="%1.%2.%3"/>
      <w:lvlJc w:val="left"/>
      <w:pPr>
        <w:ind w:left="994" w:hanging="426"/>
      </w:pPr>
      <w:rPr>
        <w:rFonts w:hint="default" w:ascii="Arial" w:hAnsi="Arial" w:cs="Times New Roman"/>
      </w:rPr>
    </w:lvl>
    <w:lvl w:ilvl="3" w:tentative="0">
      <w:start w:val="1"/>
      <w:numFmt w:val="decimal"/>
      <w:suff w:val="nothing"/>
      <w:lvlText w:val="%1.%2.%3.%4"/>
      <w:lvlJc w:val="left"/>
      <w:pPr>
        <w:ind w:left="851" w:hanging="851"/>
      </w:pPr>
      <w:rPr>
        <w:rFonts w:hint="eastAsia" w:ascii="Arial" w:hAnsi="Arial"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kN2Q0NTgxNTZiNmFlYzI2MzhhYjE3YTY2YTJlMDkifQ=="/>
  </w:docVars>
  <w:rsids>
    <w:rsidRoot w:val="001F5F08"/>
    <w:rsid w:val="000132BC"/>
    <w:rsid w:val="00025626"/>
    <w:rsid w:val="0004289B"/>
    <w:rsid w:val="000446B8"/>
    <w:rsid w:val="00051C36"/>
    <w:rsid w:val="0012028B"/>
    <w:rsid w:val="00141EEB"/>
    <w:rsid w:val="00180791"/>
    <w:rsid w:val="00185BBE"/>
    <w:rsid w:val="001A4F31"/>
    <w:rsid w:val="001A609D"/>
    <w:rsid w:val="001C4BE5"/>
    <w:rsid w:val="001F0554"/>
    <w:rsid w:val="001F5F08"/>
    <w:rsid w:val="00207BDF"/>
    <w:rsid w:val="002927BA"/>
    <w:rsid w:val="002A2CD6"/>
    <w:rsid w:val="00302AC2"/>
    <w:rsid w:val="0040570B"/>
    <w:rsid w:val="00417C36"/>
    <w:rsid w:val="00447501"/>
    <w:rsid w:val="00494390"/>
    <w:rsid w:val="00497C0C"/>
    <w:rsid w:val="004F410E"/>
    <w:rsid w:val="00516385"/>
    <w:rsid w:val="0055047F"/>
    <w:rsid w:val="00552767"/>
    <w:rsid w:val="00593CFD"/>
    <w:rsid w:val="005E4B95"/>
    <w:rsid w:val="00635A69"/>
    <w:rsid w:val="00690939"/>
    <w:rsid w:val="006B086E"/>
    <w:rsid w:val="006C68E2"/>
    <w:rsid w:val="0071159A"/>
    <w:rsid w:val="007A4E1A"/>
    <w:rsid w:val="007F65B8"/>
    <w:rsid w:val="00800931"/>
    <w:rsid w:val="00801FF4"/>
    <w:rsid w:val="008712B6"/>
    <w:rsid w:val="00877529"/>
    <w:rsid w:val="008A5BAD"/>
    <w:rsid w:val="008E7BD7"/>
    <w:rsid w:val="00903F5E"/>
    <w:rsid w:val="00920531"/>
    <w:rsid w:val="009553C5"/>
    <w:rsid w:val="00956E31"/>
    <w:rsid w:val="00984F4E"/>
    <w:rsid w:val="00A44BEA"/>
    <w:rsid w:val="00AE46A7"/>
    <w:rsid w:val="00B027F1"/>
    <w:rsid w:val="00B17846"/>
    <w:rsid w:val="00B40801"/>
    <w:rsid w:val="00B41592"/>
    <w:rsid w:val="00B6340E"/>
    <w:rsid w:val="00BE6929"/>
    <w:rsid w:val="00BF2253"/>
    <w:rsid w:val="00BF239A"/>
    <w:rsid w:val="00C63379"/>
    <w:rsid w:val="00C8472B"/>
    <w:rsid w:val="00CE40C2"/>
    <w:rsid w:val="00CE5519"/>
    <w:rsid w:val="00D2131C"/>
    <w:rsid w:val="00D25B2A"/>
    <w:rsid w:val="00D50F09"/>
    <w:rsid w:val="00D572AA"/>
    <w:rsid w:val="00DD67F4"/>
    <w:rsid w:val="00DE039B"/>
    <w:rsid w:val="00DF6DE1"/>
    <w:rsid w:val="00E35434"/>
    <w:rsid w:val="00EB7E80"/>
    <w:rsid w:val="00ED3938"/>
    <w:rsid w:val="00F371A0"/>
    <w:rsid w:val="00FB1114"/>
    <w:rsid w:val="00FB785F"/>
    <w:rsid w:val="010E6E1A"/>
    <w:rsid w:val="023D46EC"/>
    <w:rsid w:val="02AA7663"/>
    <w:rsid w:val="043E485D"/>
    <w:rsid w:val="046E56D3"/>
    <w:rsid w:val="066426DE"/>
    <w:rsid w:val="07442CA3"/>
    <w:rsid w:val="07C17B6D"/>
    <w:rsid w:val="08534C69"/>
    <w:rsid w:val="085B126A"/>
    <w:rsid w:val="0A285C81"/>
    <w:rsid w:val="0A4B6701"/>
    <w:rsid w:val="0AC534D0"/>
    <w:rsid w:val="0B215C77"/>
    <w:rsid w:val="0BB73761"/>
    <w:rsid w:val="0BD32D4F"/>
    <w:rsid w:val="0C2115B1"/>
    <w:rsid w:val="0C952E53"/>
    <w:rsid w:val="0DBF7D6C"/>
    <w:rsid w:val="0DD73781"/>
    <w:rsid w:val="0E64787D"/>
    <w:rsid w:val="0EE011F0"/>
    <w:rsid w:val="0F6464F2"/>
    <w:rsid w:val="0FE53F40"/>
    <w:rsid w:val="106A37BE"/>
    <w:rsid w:val="10A40EB5"/>
    <w:rsid w:val="119B7E01"/>
    <w:rsid w:val="12485CC1"/>
    <w:rsid w:val="129548B8"/>
    <w:rsid w:val="12C43900"/>
    <w:rsid w:val="136639D0"/>
    <w:rsid w:val="13845DC6"/>
    <w:rsid w:val="141D0C6C"/>
    <w:rsid w:val="14C70D73"/>
    <w:rsid w:val="14E336E2"/>
    <w:rsid w:val="151A2F7E"/>
    <w:rsid w:val="151A35D6"/>
    <w:rsid w:val="1574547C"/>
    <w:rsid w:val="15E27C1E"/>
    <w:rsid w:val="15F92BE9"/>
    <w:rsid w:val="188D2EE4"/>
    <w:rsid w:val="1932637F"/>
    <w:rsid w:val="19A82CFA"/>
    <w:rsid w:val="1B1A1616"/>
    <w:rsid w:val="1B957F6D"/>
    <w:rsid w:val="1C9E344D"/>
    <w:rsid w:val="1C9F5D66"/>
    <w:rsid w:val="1DC82F38"/>
    <w:rsid w:val="1DE1641B"/>
    <w:rsid w:val="1E293845"/>
    <w:rsid w:val="1F75284B"/>
    <w:rsid w:val="1FF70D56"/>
    <w:rsid w:val="20333F92"/>
    <w:rsid w:val="20EF5398"/>
    <w:rsid w:val="217C5AED"/>
    <w:rsid w:val="21821CC3"/>
    <w:rsid w:val="21A659B2"/>
    <w:rsid w:val="237B5303"/>
    <w:rsid w:val="23825FAA"/>
    <w:rsid w:val="23DC038B"/>
    <w:rsid w:val="240F69AC"/>
    <w:rsid w:val="24590BBF"/>
    <w:rsid w:val="246D3164"/>
    <w:rsid w:val="24954FC1"/>
    <w:rsid w:val="24CD530F"/>
    <w:rsid w:val="254C2D14"/>
    <w:rsid w:val="268D42D9"/>
    <w:rsid w:val="27383550"/>
    <w:rsid w:val="27933E4C"/>
    <w:rsid w:val="279F13ED"/>
    <w:rsid w:val="2867160F"/>
    <w:rsid w:val="28BA7749"/>
    <w:rsid w:val="292D00B0"/>
    <w:rsid w:val="2B415A08"/>
    <w:rsid w:val="2BAF302B"/>
    <w:rsid w:val="2D040A3E"/>
    <w:rsid w:val="2D492608"/>
    <w:rsid w:val="2E9F292E"/>
    <w:rsid w:val="2F527179"/>
    <w:rsid w:val="3040463A"/>
    <w:rsid w:val="309657DE"/>
    <w:rsid w:val="30D14FE9"/>
    <w:rsid w:val="30D152B0"/>
    <w:rsid w:val="31AF476C"/>
    <w:rsid w:val="32292413"/>
    <w:rsid w:val="32762FE2"/>
    <w:rsid w:val="334B673C"/>
    <w:rsid w:val="335A4A65"/>
    <w:rsid w:val="33BB3E6D"/>
    <w:rsid w:val="353A0493"/>
    <w:rsid w:val="36B10C29"/>
    <w:rsid w:val="37502687"/>
    <w:rsid w:val="37CC58F9"/>
    <w:rsid w:val="37D4556B"/>
    <w:rsid w:val="38517D18"/>
    <w:rsid w:val="395076FE"/>
    <w:rsid w:val="39C76F9B"/>
    <w:rsid w:val="39D65A8A"/>
    <w:rsid w:val="3A786FE3"/>
    <w:rsid w:val="3B7364AD"/>
    <w:rsid w:val="3BB74AF9"/>
    <w:rsid w:val="3DB16390"/>
    <w:rsid w:val="3DF350A0"/>
    <w:rsid w:val="3E372AC1"/>
    <w:rsid w:val="3E6B43BE"/>
    <w:rsid w:val="3EA14B41"/>
    <w:rsid w:val="3ED57651"/>
    <w:rsid w:val="3F263D3E"/>
    <w:rsid w:val="403A5899"/>
    <w:rsid w:val="40BE473B"/>
    <w:rsid w:val="41804C4E"/>
    <w:rsid w:val="41964AFC"/>
    <w:rsid w:val="419E3214"/>
    <w:rsid w:val="41A70D3C"/>
    <w:rsid w:val="42772D26"/>
    <w:rsid w:val="443133A9"/>
    <w:rsid w:val="47ED774E"/>
    <w:rsid w:val="481C4C8B"/>
    <w:rsid w:val="488F68F0"/>
    <w:rsid w:val="495C67D2"/>
    <w:rsid w:val="49B06B1E"/>
    <w:rsid w:val="4A04505A"/>
    <w:rsid w:val="4A9D69E7"/>
    <w:rsid w:val="4ACE3700"/>
    <w:rsid w:val="4DC93016"/>
    <w:rsid w:val="5035480A"/>
    <w:rsid w:val="50920718"/>
    <w:rsid w:val="50A07BA6"/>
    <w:rsid w:val="50B83BD1"/>
    <w:rsid w:val="50C35389"/>
    <w:rsid w:val="515A3A04"/>
    <w:rsid w:val="52694A4C"/>
    <w:rsid w:val="526E6387"/>
    <w:rsid w:val="52CA350C"/>
    <w:rsid w:val="5312395E"/>
    <w:rsid w:val="535D3826"/>
    <w:rsid w:val="53DB785D"/>
    <w:rsid w:val="54FC2B69"/>
    <w:rsid w:val="553F64DC"/>
    <w:rsid w:val="5633436B"/>
    <w:rsid w:val="56866B29"/>
    <w:rsid w:val="56BB1667"/>
    <w:rsid w:val="56DD2D20"/>
    <w:rsid w:val="572124B9"/>
    <w:rsid w:val="592604A1"/>
    <w:rsid w:val="5A6F03E0"/>
    <w:rsid w:val="5B2D31C1"/>
    <w:rsid w:val="5B445736"/>
    <w:rsid w:val="5C40250C"/>
    <w:rsid w:val="5C581DAA"/>
    <w:rsid w:val="5CBE5B81"/>
    <w:rsid w:val="5D184E51"/>
    <w:rsid w:val="5D981ED0"/>
    <w:rsid w:val="5F335794"/>
    <w:rsid w:val="5F9428EC"/>
    <w:rsid w:val="5FC43BE6"/>
    <w:rsid w:val="601603D0"/>
    <w:rsid w:val="60411944"/>
    <w:rsid w:val="60940AF0"/>
    <w:rsid w:val="61B53002"/>
    <w:rsid w:val="620B24E4"/>
    <w:rsid w:val="630A47EB"/>
    <w:rsid w:val="635F2E57"/>
    <w:rsid w:val="63B81F97"/>
    <w:rsid w:val="64204507"/>
    <w:rsid w:val="64F9740A"/>
    <w:rsid w:val="65B476D9"/>
    <w:rsid w:val="65CE2C50"/>
    <w:rsid w:val="664A36AD"/>
    <w:rsid w:val="66C52699"/>
    <w:rsid w:val="676F3EFE"/>
    <w:rsid w:val="677A27ED"/>
    <w:rsid w:val="690214C6"/>
    <w:rsid w:val="69A7269B"/>
    <w:rsid w:val="6AD024B2"/>
    <w:rsid w:val="6B1D317A"/>
    <w:rsid w:val="6C7518DF"/>
    <w:rsid w:val="6D7D01AD"/>
    <w:rsid w:val="6DA1634A"/>
    <w:rsid w:val="6E0A3A7A"/>
    <w:rsid w:val="6E31797E"/>
    <w:rsid w:val="6EE81A6F"/>
    <w:rsid w:val="6F176B74"/>
    <w:rsid w:val="705F5D93"/>
    <w:rsid w:val="70A93382"/>
    <w:rsid w:val="71933DB2"/>
    <w:rsid w:val="720A1B07"/>
    <w:rsid w:val="730E294B"/>
    <w:rsid w:val="731358A4"/>
    <w:rsid w:val="739F43E1"/>
    <w:rsid w:val="74F9380D"/>
    <w:rsid w:val="75F70D28"/>
    <w:rsid w:val="760B5B9A"/>
    <w:rsid w:val="764457E3"/>
    <w:rsid w:val="77044A93"/>
    <w:rsid w:val="774775B5"/>
    <w:rsid w:val="77892AF1"/>
    <w:rsid w:val="77ED5961"/>
    <w:rsid w:val="78484242"/>
    <w:rsid w:val="784E6060"/>
    <w:rsid w:val="78EA2375"/>
    <w:rsid w:val="799B3C4D"/>
    <w:rsid w:val="79C403DE"/>
    <w:rsid w:val="79D833A4"/>
    <w:rsid w:val="7ACD0A2E"/>
    <w:rsid w:val="7B05641A"/>
    <w:rsid w:val="7B155A38"/>
    <w:rsid w:val="7DB55ED6"/>
    <w:rsid w:val="7DF511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wordWrap w:val="0"/>
      <w:topLinePunct/>
      <w:spacing w:line="540" w:lineRule="exact"/>
      <w:jc w:val="center"/>
    </w:pPr>
    <w:rPr>
      <w:rFonts w:ascii="仿宋" w:hAnsi="仿宋" w:eastAsia="仿宋" w:cs="仿宋_GB2312"/>
      <w:b/>
      <w:kern w:val="2"/>
      <w:sz w:val="44"/>
      <w:szCs w:val="44"/>
      <w:lang w:val="en-US" w:eastAsia="zh-CN" w:bidi="ar-SA"/>
    </w:rPr>
  </w:style>
  <w:style w:type="paragraph" w:styleId="2">
    <w:name w:val="heading 1"/>
    <w:basedOn w:val="1"/>
    <w:next w:val="1"/>
    <w:link w:val="31"/>
    <w:autoRedefine/>
    <w:qFormat/>
    <w:uiPriority w:val="99"/>
    <w:pPr>
      <w:spacing w:beforeAutospacing="1" w:afterAutospacing="1"/>
      <w:outlineLvl w:val="0"/>
    </w:pPr>
    <w:rPr>
      <w:rFonts w:ascii="宋?" w:hAnsi="宋?"/>
      <w:b w:val="0"/>
      <w:bCs/>
      <w:kern w:val="44"/>
      <w:sz w:val="48"/>
      <w:szCs w:val="48"/>
    </w:rPr>
  </w:style>
  <w:style w:type="paragraph" w:styleId="3">
    <w:name w:val="heading 2"/>
    <w:basedOn w:val="1"/>
    <w:next w:val="1"/>
    <w:link w:val="32"/>
    <w:autoRedefine/>
    <w:qFormat/>
    <w:uiPriority w:val="99"/>
    <w:pPr>
      <w:keepNext/>
      <w:keepLines/>
      <w:spacing w:before="260" w:after="260" w:line="416" w:lineRule="auto"/>
      <w:outlineLvl w:val="1"/>
    </w:pPr>
    <w:rPr>
      <w:rFonts w:ascii="Arial" w:hAnsi="Arial" w:eastAsia="黑体"/>
      <w:b w:val="0"/>
      <w:bCs/>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4">
    <w:name w:val="annotation text"/>
    <w:basedOn w:val="1"/>
    <w:autoRedefine/>
    <w:semiHidden/>
    <w:qFormat/>
    <w:locked/>
    <w:uiPriority w:val="0"/>
    <w:rPr>
      <w:szCs w:val="20"/>
    </w:rPr>
  </w:style>
  <w:style w:type="paragraph" w:styleId="5">
    <w:name w:val="Salutation"/>
    <w:basedOn w:val="1"/>
    <w:next w:val="1"/>
    <w:link w:val="33"/>
    <w:autoRedefine/>
    <w:qFormat/>
    <w:uiPriority w:val="99"/>
    <w:rPr>
      <w:sz w:val="24"/>
    </w:rPr>
  </w:style>
  <w:style w:type="paragraph" w:styleId="6">
    <w:name w:val="Body Text"/>
    <w:basedOn w:val="1"/>
    <w:next w:val="7"/>
    <w:link w:val="34"/>
    <w:autoRedefine/>
    <w:qFormat/>
    <w:uiPriority w:val="99"/>
    <w:pPr>
      <w:widowControl/>
      <w:snapToGrid w:val="0"/>
      <w:spacing w:before="60" w:after="160" w:line="259" w:lineRule="auto"/>
      <w:ind w:right="113"/>
    </w:pPr>
    <w:rPr>
      <w:kern w:val="0"/>
      <w:sz w:val="18"/>
      <w:szCs w:val="20"/>
    </w:rPr>
  </w:style>
  <w:style w:type="paragraph" w:customStyle="1" w:styleId="7">
    <w:name w:val="xl27"/>
    <w:basedOn w:val="1"/>
    <w:next w:val="8"/>
    <w:autoRedefine/>
    <w:qFormat/>
    <w:uiPriority w:val="99"/>
    <w:pPr>
      <w:widowControl/>
      <w:spacing w:before="100" w:beforeAutospacing="1" w:after="100" w:afterAutospacing="1"/>
    </w:pPr>
    <w:rPr>
      <w:color w:val="FF0000"/>
      <w:kern w:val="0"/>
      <w:sz w:val="24"/>
    </w:rPr>
  </w:style>
  <w:style w:type="paragraph" w:customStyle="1" w:styleId="8">
    <w:name w:val="A正文"/>
    <w:basedOn w:val="1"/>
    <w:autoRedefine/>
    <w:qFormat/>
    <w:uiPriority w:val="0"/>
    <w:pPr>
      <w:widowControl/>
      <w:overflowPunct w:val="0"/>
      <w:autoSpaceDE w:val="0"/>
      <w:autoSpaceDN w:val="0"/>
      <w:textAlignment w:val="baseline"/>
    </w:pPr>
  </w:style>
  <w:style w:type="paragraph" w:styleId="9">
    <w:name w:val="Body Text Indent"/>
    <w:basedOn w:val="1"/>
    <w:next w:val="1"/>
    <w:link w:val="35"/>
    <w:autoRedefine/>
    <w:qFormat/>
    <w:uiPriority w:val="99"/>
    <w:pPr>
      <w:ind w:firstLine="567"/>
    </w:pPr>
    <w:rPr>
      <w:rFonts w:ascii="宋?" w:hAnsi="宋?"/>
      <w:sz w:val="28"/>
    </w:rPr>
  </w:style>
  <w:style w:type="paragraph" w:styleId="10">
    <w:name w:val="Plain Text"/>
    <w:basedOn w:val="1"/>
    <w:next w:val="5"/>
    <w:link w:val="36"/>
    <w:autoRedefine/>
    <w:qFormat/>
    <w:uiPriority w:val="99"/>
    <w:rPr>
      <w:rFonts w:ascii="宋?" w:hAnsi="Courier New"/>
      <w:sz w:val="24"/>
      <w:szCs w:val="20"/>
    </w:rPr>
  </w:style>
  <w:style w:type="paragraph" w:styleId="11">
    <w:name w:val="Body Text Indent 2"/>
    <w:basedOn w:val="1"/>
    <w:link w:val="37"/>
    <w:autoRedefine/>
    <w:qFormat/>
    <w:uiPriority w:val="99"/>
    <w:pPr>
      <w:spacing w:line="400" w:lineRule="exact"/>
      <w:ind w:firstLine="573"/>
    </w:pPr>
    <w:rPr>
      <w:rFonts w:ascii="宋?" w:hAnsi="宋?"/>
      <w:sz w:val="28"/>
    </w:rPr>
  </w:style>
  <w:style w:type="paragraph" w:styleId="12">
    <w:name w:val="footer"/>
    <w:basedOn w:val="1"/>
    <w:link w:val="39"/>
    <w:autoRedefine/>
    <w:qFormat/>
    <w:uiPriority w:val="99"/>
    <w:pPr>
      <w:tabs>
        <w:tab w:val="center" w:pos="4153"/>
        <w:tab w:val="right" w:pos="8306"/>
      </w:tabs>
      <w:snapToGrid w:val="0"/>
    </w:pPr>
    <w:rPr>
      <w:sz w:val="18"/>
    </w:rPr>
  </w:style>
  <w:style w:type="paragraph" w:styleId="13">
    <w:name w:val="header"/>
    <w:basedOn w:val="1"/>
    <w:link w:val="40"/>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next w:val="1"/>
    <w:link w:val="41"/>
    <w:autoRedefine/>
    <w:qFormat/>
    <w:uiPriority w:val="99"/>
  </w:style>
  <w:style w:type="paragraph" w:styleId="15">
    <w:name w:val="Normal (Web)"/>
    <w:basedOn w:val="1"/>
    <w:autoRedefine/>
    <w:qFormat/>
    <w:uiPriority w:val="99"/>
    <w:pPr>
      <w:spacing w:before="100" w:beforeAutospacing="1" w:after="100" w:afterAutospacing="1"/>
    </w:pPr>
    <w:rPr>
      <w:kern w:val="0"/>
      <w:sz w:val="24"/>
    </w:rPr>
  </w:style>
  <w:style w:type="paragraph" w:styleId="16">
    <w:name w:val="Body Text First Indent 2"/>
    <w:basedOn w:val="1"/>
    <w:next w:val="1"/>
    <w:link w:val="38"/>
    <w:autoRedefine/>
    <w:qFormat/>
    <w:uiPriority w:val="99"/>
    <w:pPr>
      <w:spacing w:after="120" w:line="240" w:lineRule="auto"/>
      <w:ind w:left="420" w:leftChars="200" w:firstLine="420"/>
    </w:pPr>
    <w:rPr>
      <w:sz w:val="21"/>
    </w:rPr>
  </w:style>
  <w:style w:type="table" w:styleId="18">
    <w:name w:val="Table Grid"/>
    <w:basedOn w:val="1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99"/>
    <w:rPr>
      <w:rFonts w:cs="Times New Roman"/>
      <w:b/>
      <w:bCs/>
    </w:rPr>
  </w:style>
  <w:style w:type="character" w:styleId="21">
    <w:name w:val="FollowedHyperlink"/>
    <w:basedOn w:val="19"/>
    <w:autoRedefine/>
    <w:qFormat/>
    <w:uiPriority w:val="99"/>
    <w:rPr>
      <w:rFonts w:cs="Times New Roman"/>
      <w:color w:val="333333"/>
      <w:u w:val="none"/>
    </w:rPr>
  </w:style>
  <w:style w:type="character" w:styleId="22">
    <w:name w:val="Emphasis"/>
    <w:basedOn w:val="19"/>
    <w:autoRedefine/>
    <w:qFormat/>
    <w:uiPriority w:val="99"/>
    <w:rPr>
      <w:rFonts w:cs="Times New Roman"/>
      <w:i/>
    </w:rPr>
  </w:style>
  <w:style w:type="character" w:styleId="23">
    <w:name w:val="HTML Definition"/>
    <w:basedOn w:val="19"/>
    <w:autoRedefine/>
    <w:qFormat/>
    <w:uiPriority w:val="99"/>
    <w:rPr>
      <w:rFonts w:cs="Times New Roman"/>
      <w:i/>
      <w:iCs/>
    </w:rPr>
  </w:style>
  <w:style w:type="character" w:styleId="24">
    <w:name w:val="HTML Acronym"/>
    <w:basedOn w:val="19"/>
    <w:autoRedefine/>
    <w:qFormat/>
    <w:uiPriority w:val="99"/>
    <w:rPr>
      <w:rFonts w:cs="Times New Roman"/>
    </w:rPr>
  </w:style>
  <w:style w:type="character" w:styleId="25">
    <w:name w:val="Hyperlink"/>
    <w:basedOn w:val="19"/>
    <w:autoRedefine/>
    <w:qFormat/>
    <w:uiPriority w:val="99"/>
    <w:rPr>
      <w:rFonts w:cs="Times New Roman"/>
      <w:color w:val="333333"/>
      <w:u w:val="none"/>
    </w:rPr>
  </w:style>
  <w:style w:type="character" w:styleId="26">
    <w:name w:val="HTML Code"/>
    <w:basedOn w:val="19"/>
    <w:autoRedefine/>
    <w:qFormat/>
    <w:uiPriority w:val="99"/>
    <w:rPr>
      <w:rFonts w:ascii="monospace" w:hAnsi="monospace" w:cs="monospace"/>
      <w:sz w:val="21"/>
      <w:szCs w:val="21"/>
    </w:rPr>
  </w:style>
  <w:style w:type="character" w:styleId="27">
    <w:name w:val="annotation reference"/>
    <w:basedOn w:val="19"/>
    <w:autoRedefine/>
    <w:semiHidden/>
    <w:qFormat/>
    <w:uiPriority w:val="99"/>
    <w:rPr>
      <w:rFonts w:cs="Times New Roman"/>
      <w:sz w:val="21"/>
    </w:rPr>
  </w:style>
  <w:style w:type="character" w:styleId="28">
    <w:name w:val="HTML Keyboard"/>
    <w:basedOn w:val="19"/>
    <w:autoRedefine/>
    <w:qFormat/>
    <w:uiPriority w:val="99"/>
    <w:rPr>
      <w:rFonts w:ascii="monospace" w:hAnsi="monospace" w:cs="monospace"/>
      <w:sz w:val="21"/>
      <w:szCs w:val="21"/>
    </w:rPr>
  </w:style>
  <w:style w:type="character" w:styleId="29">
    <w:name w:val="HTML Sample"/>
    <w:basedOn w:val="19"/>
    <w:autoRedefine/>
    <w:qFormat/>
    <w:uiPriority w:val="99"/>
    <w:rPr>
      <w:rFonts w:ascii="monospace" w:hAnsi="monospace" w:cs="monospace"/>
      <w:sz w:val="21"/>
      <w:szCs w:val="21"/>
    </w:rPr>
  </w:style>
  <w:style w:type="paragraph" w:customStyle="1" w:styleId="30">
    <w:name w:val="正文 首行缩进:  2 字符"/>
    <w:basedOn w:val="1"/>
    <w:autoRedefine/>
    <w:qFormat/>
    <w:uiPriority w:val="99"/>
    <w:pPr>
      <w:ind w:firstLine="579"/>
    </w:pPr>
    <w:rPr>
      <w:sz w:val="28"/>
      <w:szCs w:val="20"/>
    </w:rPr>
  </w:style>
  <w:style w:type="character" w:customStyle="1" w:styleId="31">
    <w:name w:val="标题 1 字符"/>
    <w:basedOn w:val="19"/>
    <w:link w:val="2"/>
    <w:autoRedefine/>
    <w:qFormat/>
    <w:locked/>
    <w:uiPriority w:val="99"/>
    <w:rPr>
      <w:rFonts w:ascii="Calibri" w:hAnsi="Calibri" w:cs="Times New Roman"/>
      <w:b/>
      <w:bCs/>
      <w:kern w:val="44"/>
      <w:sz w:val="44"/>
      <w:szCs w:val="44"/>
    </w:rPr>
  </w:style>
  <w:style w:type="character" w:customStyle="1" w:styleId="32">
    <w:name w:val="标题 2 字符"/>
    <w:basedOn w:val="19"/>
    <w:link w:val="3"/>
    <w:autoRedefine/>
    <w:semiHidden/>
    <w:qFormat/>
    <w:locked/>
    <w:uiPriority w:val="99"/>
    <w:rPr>
      <w:rFonts w:ascii="Cambria" w:hAnsi="Cambria" w:eastAsia="宋?" w:cs="Times New Roman"/>
      <w:b/>
      <w:bCs/>
      <w:sz w:val="32"/>
      <w:szCs w:val="32"/>
    </w:rPr>
  </w:style>
  <w:style w:type="character" w:customStyle="1" w:styleId="33">
    <w:name w:val="称呼 字符"/>
    <w:basedOn w:val="19"/>
    <w:link w:val="5"/>
    <w:autoRedefine/>
    <w:semiHidden/>
    <w:qFormat/>
    <w:locked/>
    <w:uiPriority w:val="99"/>
    <w:rPr>
      <w:rFonts w:ascii="Calibri" w:hAnsi="Calibri" w:cs="Times New Roman"/>
      <w:sz w:val="24"/>
      <w:szCs w:val="24"/>
    </w:rPr>
  </w:style>
  <w:style w:type="character" w:customStyle="1" w:styleId="34">
    <w:name w:val="正文文本 字符"/>
    <w:basedOn w:val="19"/>
    <w:link w:val="6"/>
    <w:autoRedefine/>
    <w:semiHidden/>
    <w:qFormat/>
    <w:locked/>
    <w:uiPriority w:val="99"/>
    <w:rPr>
      <w:rFonts w:ascii="Calibri" w:hAnsi="Calibri" w:cs="Times New Roman"/>
      <w:sz w:val="24"/>
      <w:szCs w:val="24"/>
    </w:rPr>
  </w:style>
  <w:style w:type="character" w:customStyle="1" w:styleId="35">
    <w:name w:val="正文文本缩进 字符"/>
    <w:basedOn w:val="19"/>
    <w:link w:val="9"/>
    <w:autoRedefine/>
    <w:semiHidden/>
    <w:qFormat/>
    <w:locked/>
    <w:uiPriority w:val="99"/>
    <w:rPr>
      <w:rFonts w:ascii="Calibri" w:hAnsi="Calibri" w:cs="Times New Roman"/>
      <w:sz w:val="24"/>
      <w:szCs w:val="24"/>
    </w:rPr>
  </w:style>
  <w:style w:type="character" w:customStyle="1" w:styleId="36">
    <w:name w:val="纯文本 字符"/>
    <w:basedOn w:val="19"/>
    <w:link w:val="10"/>
    <w:autoRedefine/>
    <w:semiHidden/>
    <w:qFormat/>
    <w:locked/>
    <w:uiPriority w:val="99"/>
    <w:rPr>
      <w:rFonts w:ascii="宋?" w:hAnsi="Courier New" w:cs="Courier New"/>
      <w:sz w:val="21"/>
      <w:szCs w:val="21"/>
    </w:rPr>
  </w:style>
  <w:style w:type="character" w:customStyle="1" w:styleId="37">
    <w:name w:val="正文文本缩进 2 字符"/>
    <w:basedOn w:val="19"/>
    <w:link w:val="11"/>
    <w:autoRedefine/>
    <w:semiHidden/>
    <w:qFormat/>
    <w:locked/>
    <w:uiPriority w:val="99"/>
    <w:rPr>
      <w:rFonts w:ascii="Calibri" w:hAnsi="Calibri" w:cs="Times New Roman"/>
      <w:sz w:val="24"/>
      <w:szCs w:val="24"/>
    </w:rPr>
  </w:style>
  <w:style w:type="character" w:customStyle="1" w:styleId="38">
    <w:name w:val="正文首行缩进 2 字符"/>
    <w:basedOn w:val="35"/>
    <w:link w:val="16"/>
    <w:autoRedefine/>
    <w:semiHidden/>
    <w:qFormat/>
    <w:locked/>
    <w:uiPriority w:val="99"/>
    <w:rPr>
      <w:rFonts w:ascii="Calibri" w:hAnsi="Calibri" w:cs="Times New Roman"/>
      <w:sz w:val="24"/>
      <w:szCs w:val="24"/>
    </w:rPr>
  </w:style>
  <w:style w:type="character" w:customStyle="1" w:styleId="39">
    <w:name w:val="页脚 字符"/>
    <w:basedOn w:val="19"/>
    <w:link w:val="12"/>
    <w:autoRedefine/>
    <w:semiHidden/>
    <w:qFormat/>
    <w:locked/>
    <w:uiPriority w:val="99"/>
    <w:rPr>
      <w:rFonts w:ascii="Calibri" w:hAnsi="Calibri" w:cs="Times New Roman"/>
      <w:sz w:val="18"/>
      <w:szCs w:val="18"/>
    </w:rPr>
  </w:style>
  <w:style w:type="character" w:customStyle="1" w:styleId="40">
    <w:name w:val="页眉 字符"/>
    <w:basedOn w:val="19"/>
    <w:link w:val="13"/>
    <w:autoRedefine/>
    <w:semiHidden/>
    <w:qFormat/>
    <w:locked/>
    <w:uiPriority w:val="99"/>
    <w:rPr>
      <w:rFonts w:ascii="Calibri" w:hAnsi="Calibri" w:cs="Times New Roman"/>
      <w:sz w:val="18"/>
      <w:szCs w:val="18"/>
    </w:rPr>
  </w:style>
  <w:style w:type="character" w:customStyle="1" w:styleId="41">
    <w:name w:val="正文文本 2 字符"/>
    <w:basedOn w:val="19"/>
    <w:link w:val="14"/>
    <w:autoRedefine/>
    <w:semiHidden/>
    <w:qFormat/>
    <w:locked/>
    <w:uiPriority w:val="99"/>
    <w:rPr>
      <w:rFonts w:ascii="Calibri" w:hAnsi="Calibri" w:cs="Times New Roman"/>
      <w:sz w:val="24"/>
      <w:szCs w:val="24"/>
    </w:rPr>
  </w:style>
  <w:style w:type="paragraph" w:customStyle="1" w:styleId="42">
    <w:name w:val="Default"/>
    <w:basedOn w:val="43"/>
    <w:next w:val="44"/>
    <w:autoRedefine/>
    <w:qFormat/>
    <w:uiPriority w:val="99"/>
    <w:pPr>
      <w:autoSpaceDE w:val="0"/>
      <w:autoSpaceDN w:val="0"/>
      <w:adjustRightInd w:val="0"/>
    </w:pPr>
    <w:rPr>
      <w:kern w:val="0"/>
      <w:sz w:val="24"/>
    </w:rPr>
  </w:style>
  <w:style w:type="paragraph" w:customStyle="1" w:styleId="43">
    <w:name w:val="批注文字1"/>
    <w:autoRedefine/>
    <w:qFormat/>
    <w:uiPriority w:val="99"/>
    <w:pPr>
      <w:widowControl w:val="0"/>
    </w:pPr>
    <w:rPr>
      <w:rFonts w:ascii="Times New Roman" w:hAnsi="Times New Roman" w:eastAsia="宋?" w:cs="Times New Roman"/>
      <w:color w:val="000000"/>
      <w:kern w:val="2"/>
      <w:sz w:val="21"/>
      <w:szCs w:val="24"/>
      <w:lang w:val="en-US" w:eastAsia="zh-CN" w:bidi="ar-SA"/>
    </w:rPr>
  </w:style>
  <w:style w:type="paragraph" w:customStyle="1" w:styleId="44">
    <w:name w:val="1正文段落"/>
    <w:basedOn w:val="1"/>
    <w:autoRedefine/>
    <w:qFormat/>
    <w:uiPriority w:val="99"/>
    <w:pPr>
      <w:widowControl/>
      <w:snapToGrid w:val="0"/>
      <w:ind w:firstLine="480"/>
    </w:pPr>
    <w:rPr>
      <w:kern w:val="0"/>
      <w:szCs w:val="20"/>
    </w:rPr>
  </w:style>
  <w:style w:type="paragraph" w:customStyle="1" w:styleId="45">
    <w:name w:val="标题2"/>
    <w:basedOn w:val="3"/>
    <w:autoRedefine/>
    <w:qFormat/>
    <w:uiPriority w:val="99"/>
    <w:pPr>
      <w:numPr>
        <w:ilvl w:val="1"/>
        <w:numId w:val="1"/>
      </w:numPr>
      <w:spacing w:line="440" w:lineRule="exact"/>
    </w:pPr>
    <w:rPr>
      <w:kern w:val="0"/>
    </w:rPr>
  </w:style>
  <w:style w:type="paragraph" w:customStyle="1" w:styleId="46">
    <w:name w:val="样式 正文文本缩进 + 行距: 1.5 倍行距"/>
    <w:basedOn w:val="9"/>
    <w:autoRedefine/>
    <w:qFormat/>
    <w:uiPriority w:val="99"/>
    <w:pPr>
      <w:ind w:left="90" w:leftChars="32" w:firstLine="560"/>
    </w:pPr>
  </w:style>
  <w:style w:type="paragraph" w:customStyle="1" w:styleId="47">
    <w:name w:val="样式 小四 行距: 1.5 倍行距"/>
    <w:basedOn w:val="1"/>
    <w:autoRedefine/>
    <w:qFormat/>
    <w:uiPriority w:val="99"/>
    <w:pPr>
      <w:ind w:firstLine="480"/>
    </w:pPr>
    <w:rPr>
      <w:rFonts w:cs="宋?"/>
    </w:rPr>
  </w:style>
  <w:style w:type="paragraph" w:customStyle="1" w:styleId="48">
    <w:name w:val="图、表内容"/>
    <w:basedOn w:val="1"/>
    <w:autoRedefine/>
    <w:qFormat/>
    <w:uiPriority w:val="99"/>
  </w:style>
  <w:style w:type="paragraph" w:customStyle="1" w:styleId="49">
    <w:name w:val="4正文文本"/>
    <w:basedOn w:val="1"/>
    <w:autoRedefine/>
    <w:qFormat/>
    <w:uiPriority w:val="99"/>
    <w:pPr>
      <w:spacing w:line="360" w:lineRule="auto"/>
      <w:ind w:firstLine="840"/>
    </w:pPr>
    <w:rPr>
      <w:sz w:val="24"/>
    </w:rPr>
  </w:style>
  <w:style w:type="paragraph" w:customStyle="1" w:styleId="50">
    <w:name w:val="2工程内容及规模"/>
    <w:basedOn w:val="1"/>
    <w:autoRedefine/>
    <w:qFormat/>
    <w:uiPriority w:val="99"/>
    <w:pPr>
      <w:spacing w:line="360" w:lineRule="auto"/>
      <w:outlineLvl w:val="1"/>
    </w:pPr>
    <w:rPr>
      <w:b w:val="0"/>
      <w:sz w:val="28"/>
      <w:szCs w:val="28"/>
    </w:rPr>
  </w:style>
  <w:style w:type="character" w:customStyle="1" w:styleId="51">
    <w:name w:val="msg-box"/>
    <w:basedOn w:val="19"/>
    <w:autoRedefine/>
    <w:qFormat/>
    <w:uiPriority w:val="99"/>
    <w:rPr>
      <w:rFonts w:cs="Times New Roman"/>
    </w:rPr>
  </w:style>
  <w:style w:type="character" w:customStyle="1" w:styleId="52">
    <w:name w:val="red2"/>
    <w:basedOn w:val="19"/>
    <w:autoRedefine/>
    <w:qFormat/>
    <w:uiPriority w:val="99"/>
    <w:rPr>
      <w:rFonts w:cs="Times New Roman"/>
      <w:color w:val="FF0000"/>
    </w:rPr>
  </w:style>
  <w:style w:type="character" w:customStyle="1" w:styleId="53">
    <w:name w:val="c2"/>
    <w:basedOn w:val="19"/>
    <w:autoRedefine/>
    <w:qFormat/>
    <w:uiPriority w:val="99"/>
    <w:rPr>
      <w:rFonts w:cs="Times New Roman"/>
    </w:rPr>
  </w:style>
  <w:style w:type="character" w:customStyle="1" w:styleId="54">
    <w:name w:val="c3"/>
    <w:basedOn w:val="19"/>
    <w:autoRedefine/>
    <w:qFormat/>
    <w:uiPriority w:val="99"/>
    <w:rPr>
      <w:rFonts w:cs="Times New Roman"/>
    </w:rPr>
  </w:style>
  <w:style w:type="character" w:customStyle="1" w:styleId="55">
    <w:name w:val="right2"/>
    <w:basedOn w:val="19"/>
    <w:autoRedefine/>
    <w:qFormat/>
    <w:uiPriority w:val="99"/>
    <w:rPr>
      <w:rFonts w:cs="Times New Roman"/>
      <w:color w:val="A1A1A1"/>
    </w:rPr>
  </w:style>
  <w:style w:type="character" w:customStyle="1" w:styleId="56">
    <w:name w:val="hit"/>
    <w:basedOn w:val="19"/>
    <w:autoRedefine/>
    <w:qFormat/>
    <w:uiPriority w:val="99"/>
    <w:rPr>
      <w:rFonts w:cs="Times New Roman"/>
    </w:rPr>
  </w:style>
  <w:style w:type="character" w:customStyle="1" w:styleId="57">
    <w:name w:val="c1"/>
    <w:basedOn w:val="19"/>
    <w:autoRedefine/>
    <w:qFormat/>
    <w:uiPriority w:val="99"/>
    <w:rPr>
      <w:rFonts w:cs="Times New Roman"/>
    </w:rPr>
  </w:style>
  <w:style w:type="character" w:customStyle="1" w:styleId="58">
    <w:name w:val="right"/>
    <w:basedOn w:val="19"/>
    <w:autoRedefine/>
    <w:qFormat/>
    <w:uiPriority w:val="99"/>
    <w:rPr>
      <w:rFonts w:cs="Times New Roman"/>
      <w:color w:val="A1A1A1"/>
    </w:rPr>
  </w:style>
  <w:style w:type="character" w:customStyle="1" w:styleId="59">
    <w:name w:val="red"/>
    <w:basedOn w:val="19"/>
    <w:autoRedefine/>
    <w:qFormat/>
    <w:uiPriority w:val="99"/>
    <w:rPr>
      <w:rFonts w:cs="Times New Roman"/>
      <w:color w:val="FF0000"/>
    </w:rPr>
  </w:style>
  <w:style w:type="character" w:customStyle="1" w:styleId="60">
    <w:name w:val="msg-box16"/>
    <w:basedOn w:val="19"/>
    <w:autoRedefine/>
    <w:qFormat/>
    <w:uiPriority w:val="99"/>
    <w:rPr>
      <w:rFonts w:cs="Times New Roman"/>
    </w:rPr>
  </w:style>
  <w:style w:type="paragraph" w:customStyle="1" w:styleId="61">
    <w:name w:val="表格"/>
    <w:basedOn w:val="10"/>
    <w:autoRedefine/>
    <w:qFormat/>
    <w:uiPriority w:val="99"/>
    <w:pPr>
      <w:suppressAutoHyphens/>
    </w:pPr>
    <w:rPr>
      <w:rFonts w:ascii="Times New Roman" w:hAnsi="Times New Roman"/>
      <w:sz w:val="21"/>
      <w:szCs w:val="21"/>
    </w:rPr>
  </w:style>
  <w:style w:type="paragraph" w:customStyle="1" w:styleId="62">
    <w:name w:val="0正文"/>
    <w:autoRedefine/>
    <w:qFormat/>
    <w:uiPriority w:val="99"/>
    <w:pPr>
      <w:widowControl w:val="0"/>
      <w:spacing w:line="360" w:lineRule="auto"/>
      <w:ind w:firstLine="720" w:firstLineChars="200"/>
    </w:pPr>
    <w:rPr>
      <w:rFonts w:ascii="Times New Roman" w:hAnsi="Times New Roman" w:eastAsia="宋?" w:cs="Microsoft Uighur"/>
      <w:sz w:val="24"/>
      <w:szCs w:val="22"/>
      <w:lang w:val="en-US" w:eastAsia="zh-CN" w:bidi="ar-SA"/>
    </w:rPr>
  </w:style>
  <w:style w:type="paragraph" w:customStyle="1" w:styleId="63">
    <w:name w:val="Body text|1"/>
    <w:basedOn w:val="1"/>
    <w:autoRedefine/>
    <w:qFormat/>
    <w:uiPriority w:val="0"/>
    <w:pPr>
      <w:spacing w:line="276" w:lineRule="auto"/>
      <w:ind w:firstLine="400"/>
    </w:pPr>
    <w:rPr>
      <w:rFonts w:ascii="宋体" w:hAnsi="宋体" w:eastAsia="宋体" w:cs="宋体"/>
      <w:sz w:val="30"/>
      <w:szCs w:val="30"/>
      <w:lang w:val="zh-TW" w:eastAsia="zh-TW" w:bidi="zh-TW"/>
    </w:rPr>
  </w:style>
  <w:style w:type="paragraph" w:customStyle="1" w:styleId="64">
    <w:name w:val="表格内容"/>
    <w:autoRedefine/>
    <w:qFormat/>
    <w:uiPriority w:val="99"/>
    <w:pPr>
      <w:widowControl w:val="0"/>
      <w:spacing w:before="20" w:beforeLines="20" w:after="20" w:afterLines="20"/>
      <w:jc w:val="center"/>
    </w:pPr>
    <w:rPr>
      <w:rFonts w:ascii="Times New Roman" w:hAnsi="Times New Roman" w:eastAsia="仿宋_GB2312"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EDAFF-0F98-4859-813C-BFE615DE5F27}">
  <ds:schemaRefs/>
</ds:datastoreItem>
</file>

<file path=docProps/app.xml><?xml version="1.0" encoding="utf-8"?>
<Properties xmlns="http://schemas.openxmlformats.org/officeDocument/2006/extended-properties" xmlns:vt="http://schemas.openxmlformats.org/officeDocument/2006/docPropsVTypes">
  <Template>Normal</Template>
  <Pages>7</Pages>
  <Words>2104</Words>
  <Characters>2246</Characters>
  <Lines>16</Lines>
  <Paragraphs>4</Paragraphs>
  <TotalTime>7</TotalTime>
  <ScaleCrop>false</ScaleCrop>
  <LinksUpToDate>false</LinksUpToDate>
  <CharactersWithSpaces>2261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2022-04-24T06:39:00Z</dcterms:created>
  <dc:creator>Administrator</dc:creator>
  <cp:lastModifiedBy>WPS_1725493342</cp:lastModifiedBy>
  <cp:lastPrinted>2026-01-28T08:44:26Z</cp:lastPrinted>
  <dcterms:modified xsi:type="dcterms:W3CDTF">2026-01-28T08:44:46Z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commondata">
    <vt:lpwstr>eyJoZGlkIjoiY2NiMWViOGJjZDNmMjBiMmJkNmI0OTVhMmFlMmE5ZjcifQ==</vt:lpwstr>
  </property>
  <property fmtid="{D5CDD505-2E9C-101B-9397-08002B2CF9AE}" pid="4" name="ICV">
    <vt:lpwstr>8DAB448E39D245AEAF6BE2D527DEEC96_13</vt:lpwstr>
  </property>
  <property fmtid="{D5CDD505-2E9C-101B-9397-08002B2CF9AE}" pid="5" name="KSOTemplateDocerSaveRecord">
    <vt:lpwstr>eyJoZGlkIjoiM2JhZjE4YjViYTJhMDczM2Q2YzJlMzhlYWMwYjc4NzEiLCJ1c2VySWQiOiIxNjMwNTUzNzI0In0=</vt:lpwstr>
  </property>
</Properties>
</file>