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52F5E">
      <w:pPr>
        <w:pStyle w:val="20"/>
        <w:spacing w:line="54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0BB3DBC">
      <w:pPr>
        <w:pStyle w:val="20"/>
        <w:spacing w:line="540" w:lineRule="exact"/>
        <w:ind w:firstLine="0" w:firstLineChars="0"/>
        <w:rPr>
          <w:rFonts w:ascii="仿宋_GB2312" w:hAnsi="仿宋_GB2312" w:eastAsia="仿宋_GB2312" w:cs="仿宋_GB2312"/>
          <w:sz w:val="32"/>
          <w:szCs w:val="32"/>
        </w:rPr>
      </w:pPr>
    </w:p>
    <w:p w14:paraId="61F47BB7">
      <w:pPr>
        <w:pStyle w:val="20"/>
        <w:spacing w:line="540" w:lineRule="exact"/>
        <w:ind w:firstLine="0" w:firstLineChars="0"/>
        <w:rPr>
          <w:rFonts w:ascii="仿宋_GB2312" w:hAnsi="仿宋_GB2312" w:eastAsia="仿宋_GB2312" w:cs="仿宋_GB2312"/>
          <w:sz w:val="32"/>
          <w:szCs w:val="32"/>
        </w:rPr>
      </w:pPr>
    </w:p>
    <w:p w14:paraId="0792AF99">
      <w:pPr>
        <w:pStyle w:val="20"/>
        <w:spacing w:line="540" w:lineRule="exact"/>
        <w:ind w:firstLine="0" w:firstLineChars="0"/>
        <w:rPr>
          <w:rFonts w:ascii="仿宋_GB2312" w:hAnsi="仿宋_GB2312" w:eastAsia="仿宋_GB2312" w:cs="仿宋_GB2312"/>
          <w:sz w:val="32"/>
          <w:szCs w:val="32"/>
        </w:rPr>
      </w:pPr>
    </w:p>
    <w:p w14:paraId="6A6B320E">
      <w:pPr>
        <w:spacing w:line="54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毛环审复〔2025〕</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号</w:t>
      </w:r>
    </w:p>
    <w:p w14:paraId="2A4193E7">
      <w:pPr>
        <w:pStyle w:val="3"/>
        <w:widowControl/>
        <w:shd w:val="clear" w:color="auto" w:fill="FFFFFF"/>
        <w:spacing w:beforeAutospacing="0" w:afterAutospacing="0" w:line="540" w:lineRule="exact"/>
        <w:jc w:val="center"/>
        <w:rPr>
          <w:rFonts w:hint="default" w:ascii="方正小标宋简体" w:hAnsi="方正小标宋简体" w:eastAsia="方正小标宋简体" w:cs="方正小标宋简体"/>
          <w:b w:val="0"/>
          <w:kern w:val="2"/>
          <w:sz w:val="44"/>
          <w:szCs w:val="44"/>
        </w:rPr>
      </w:pPr>
    </w:p>
    <w:p w14:paraId="363C1A36">
      <w:pPr>
        <w:snapToGrid w:val="0"/>
        <w:spacing w:line="540" w:lineRule="exact"/>
        <w:jc w:val="center"/>
        <w:rPr>
          <w:rFonts w:ascii="方正小标宋简体" w:hAnsi="方正小标宋简体" w:eastAsia="方正小标宋简体" w:cs="方正小标宋简体"/>
          <w:color w:val="000000" w:themeColor="text1"/>
          <w:sz w:val="36"/>
          <w:szCs w:val="36"/>
        </w:rPr>
      </w:pPr>
      <w:r>
        <w:rPr>
          <w:rFonts w:ascii="方正小标宋简体" w:hAnsi="方正小标宋简体" w:eastAsia="方正小标宋简体" w:cs="方正小标宋简体"/>
          <w:color w:val="000000" w:themeColor="text1"/>
          <w:sz w:val="36"/>
          <w:szCs w:val="36"/>
        </w:rPr>
        <w:t>关于</w:t>
      </w:r>
      <w:r>
        <w:rPr>
          <w:rFonts w:hint="eastAsia" w:ascii="方正小标宋简体" w:hAnsi="方正小标宋简体" w:eastAsia="方正小标宋简体" w:cs="方正小标宋简体"/>
          <w:color w:val="000000" w:themeColor="text1"/>
          <w:sz w:val="36"/>
          <w:szCs w:val="36"/>
        </w:rPr>
        <w:t>中煤新集能源股份有限公司“</w:t>
      </w:r>
      <w:r>
        <w:rPr>
          <w:rFonts w:ascii="方正小标宋简体" w:hAnsi="方正小标宋简体" w:eastAsia="方正小标宋简体" w:cs="方正小标宋简体"/>
          <w:color w:val="000000" w:themeColor="text1"/>
          <w:sz w:val="36"/>
          <w:szCs w:val="36"/>
        </w:rPr>
        <w:t>新集二矿2401采区地面区域瓦斯治理一期工程</w:t>
      </w:r>
      <w:r>
        <w:rPr>
          <w:rFonts w:hint="eastAsia" w:ascii="方正小标宋简体" w:hAnsi="方正小标宋简体" w:eastAsia="方正小标宋简体" w:cs="方正小标宋简体"/>
          <w:color w:val="000000" w:themeColor="text1"/>
          <w:sz w:val="36"/>
          <w:szCs w:val="36"/>
          <w:lang w:eastAsia="zh-CN"/>
        </w:rPr>
        <w:t>（</w:t>
      </w:r>
      <w:r>
        <w:rPr>
          <w:rFonts w:ascii="方正小标宋简体" w:hAnsi="方正小标宋简体" w:eastAsia="方正小标宋简体" w:cs="方正小标宋简体"/>
          <w:color w:val="000000" w:themeColor="text1"/>
          <w:sz w:val="36"/>
          <w:szCs w:val="36"/>
        </w:rPr>
        <w:t>2#、3#井</w:t>
      </w:r>
      <w:r>
        <w:rPr>
          <w:rFonts w:hint="eastAsia" w:ascii="方正小标宋简体" w:hAnsi="方正小标宋简体" w:eastAsia="方正小标宋简体" w:cs="方正小标宋简体"/>
          <w:color w:val="000000" w:themeColor="text1"/>
          <w:sz w:val="36"/>
          <w:szCs w:val="36"/>
          <w:lang w:eastAsia="zh-CN"/>
        </w:rPr>
        <w:t>）</w:t>
      </w:r>
      <w:r>
        <w:rPr>
          <w:rFonts w:ascii="方正小标宋简体" w:hAnsi="方正小标宋简体" w:eastAsia="方正小标宋简体" w:cs="方正小标宋简体"/>
          <w:color w:val="000000" w:themeColor="text1"/>
          <w:sz w:val="36"/>
          <w:szCs w:val="36"/>
        </w:rPr>
        <w:t>项目</w:t>
      </w:r>
      <w:r>
        <w:rPr>
          <w:rFonts w:hint="eastAsia" w:ascii="方正小标宋简体" w:hAnsi="方正小标宋简体" w:eastAsia="方正小标宋简体" w:cs="方正小标宋简体"/>
          <w:color w:val="000000" w:themeColor="text1"/>
          <w:sz w:val="36"/>
          <w:szCs w:val="36"/>
        </w:rPr>
        <w:t>”</w:t>
      </w:r>
    </w:p>
    <w:p w14:paraId="5B598138">
      <w:pPr>
        <w:snapToGrid w:val="0"/>
        <w:spacing w:line="540" w:lineRule="exact"/>
        <w:jc w:val="center"/>
        <w:rPr>
          <w:rFonts w:ascii="方正小标宋简体" w:hAnsi="方正小标宋简体" w:eastAsia="方正小标宋简体" w:cs="方正小标宋简体"/>
          <w:color w:val="000000" w:themeColor="text1"/>
          <w:sz w:val="36"/>
          <w:szCs w:val="36"/>
        </w:rPr>
      </w:pPr>
      <w:r>
        <w:rPr>
          <w:rFonts w:ascii="方正小标宋简体" w:hAnsi="方正小标宋简体" w:eastAsia="方正小标宋简体" w:cs="方正小标宋简体"/>
          <w:color w:val="000000" w:themeColor="text1"/>
          <w:sz w:val="36"/>
          <w:szCs w:val="36"/>
        </w:rPr>
        <w:t>环境影响报告表的批复</w:t>
      </w:r>
    </w:p>
    <w:p w14:paraId="17E72D9E">
      <w:pPr>
        <w:spacing w:line="540" w:lineRule="exact"/>
        <w:jc w:val="center"/>
        <w:rPr>
          <w:rFonts w:ascii="方正小标宋简体" w:hAnsi="方正小标宋简体" w:eastAsia="方正小标宋简体" w:cs="方正小标宋简体"/>
          <w:bCs/>
          <w:sz w:val="44"/>
          <w:szCs w:val="44"/>
        </w:rPr>
      </w:pPr>
    </w:p>
    <w:p w14:paraId="6F2BB464">
      <w:pPr>
        <w:spacing w:line="540" w:lineRule="exact"/>
        <w:jc w:val="left"/>
        <w:rPr>
          <w:rFonts w:ascii="仿宋" w:hAnsi="仿宋" w:eastAsia="仿宋" w:cs="楷体"/>
          <w:bCs/>
          <w:sz w:val="32"/>
          <w:szCs w:val="32"/>
        </w:rPr>
      </w:pPr>
      <w:r>
        <w:rPr>
          <w:rFonts w:hint="eastAsia" w:ascii="仿宋" w:hAnsi="仿宋" w:eastAsia="仿宋" w:cs="楷体"/>
          <w:bCs/>
          <w:sz w:val="32"/>
          <w:szCs w:val="32"/>
        </w:rPr>
        <w:t>中煤新集能源股份有限公司：</w:t>
      </w:r>
    </w:p>
    <w:p w14:paraId="7E5FEFC7">
      <w:pPr>
        <w:topLinePunct/>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你公司报送《新集二矿2401采区地面区域瓦斯治理一期工程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2#、3#井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项目环境影响报告表》（以下简称《报告表》）收悉，经审查研究后批复如下：</w:t>
      </w:r>
    </w:p>
    <w:p w14:paraId="01ABD396">
      <w:pPr>
        <w:topLinePunct/>
        <w:spacing w:line="540" w:lineRule="exact"/>
        <w:ind w:firstLine="640" w:firstLineChars="200"/>
        <w:rPr>
          <w:rFonts w:ascii="仿宋_GB2312" w:hAnsi="仿宋_GB2312" w:eastAsia="仿宋_GB2312" w:cs="仿宋_GB2312"/>
          <w:sz w:val="32"/>
          <w:szCs w:val="32"/>
        </w:rPr>
      </w:pPr>
      <w:r>
        <w:rPr>
          <w:rFonts w:ascii="仿宋" w:hAnsi="仿宋" w:eastAsia="仿宋"/>
          <w:sz w:val="32"/>
          <w:szCs w:val="32"/>
        </w:rPr>
        <w:t>在全面落实环评文件提出的各项污染防治措施和风险防范措施的前提下，</w:t>
      </w:r>
      <w:r>
        <w:rPr>
          <w:rFonts w:hint="eastAsia" w:ascii="仿宋_GB2312" w:hAnsi="仿宋_GB2312" w:eastAsia="仿宋_GB2312" w:cs="仿宋_GB2312"/>
          <w:sz w:val="32"/>
          <w:szCs w:val="32"/>
        </w:rPr>
        <w:t>原则同意该项目按照</w:t>
      </w:r>
      <w:r>
        <w:rPr>
          <w:rFonts w:hint="eastAsia" w:ascii="仿宋_GB2312" w:hAnsi="宋体" w:eastAsia="仿宋_GB2312"/>
          <w:sz w:val="32"/>
          <w:szCs w:val="32"/>
        </w:rPr>
        <w:t>安徽普华工程咨询有限公司</w:t>
      </w:r>
      <w:r>
        <w:rPr>
          <w:rFonts w:hint="eastAsia" w:ascii="仿宋_GB2312" w:hAnsi="仿宋_GB2312" w:eastAsia="仿宋_GB2312" w:cs="仿宋_GB2312"/>
          <w:sz w:val="32"/>
          <w:szCs w:val="32"/>
        </w:rPr>
        <w:t>编制的《报告表》</w:t>
      </w:r>
      <w:r>
        <w:rPr>
          <w:rFonts w:hint="eastAsia" w:ascii="仿宋" w:hAnsi="仿宋" w:eastAsia="仿宋"/>
          <w:sz w:val="32"/>
          <w:szCs w:val="32"/>
        </w:rPr>
        <w:t>结合</w:t>
      </w:r>
      <w:r>
        <w:rPr>
          <w:rFonts w:ascii="仿宋" w:hAnsi="仿宋" w:eastAsia="仿宋"/>
          <w:sz w:val="32"/>
          <w:szCs w:val="32"/>
        </w:rPr>
        <w:t>专家评审意见</w:t>
      </w:r>
      <w:r>
        <w:rPr>
          <w:rFonts w:hint="eastAsia" w:ascii="仿宋" w:hAnsi="仿宋" w:eastAsia="仿宋"/>
          <w:sz w:val="32"/>
          <w:szCs w:val="32"/>
        </w:rPr>
        <w:t>，</w:t>
      </w:r>
      <w:r>
        <w:rPr>
          <w:rFonts w:hint="eastAsia" w:ascii="仿宋_GB2312" w:hAnsi="仿宋_GB2312" w:eastAsia="仿宋_GB2312" w:cs="仿宋_GB2312"/>
          <w:sz w:val="32"/>
          <w:szCs w:val="32"/>
        </w:rPr>
        <w:t>本审批意见要求进行建设。</w:t>
      </w:r>
    </w:p>
    <w:p w14:paraId="03ED2B04">
      <w:pPr>
        <w:topLinePunct/>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4D6DCFF5">
      <w:pPr>
        <w:spacing w:line="54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新集二矿2401采区地面区域瓦斯治理一期工程</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2#、3#井</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项目位于安徽省淮南市毛集实验区境内，</w:t>
      </w:r>
      <w:r>
        <w:rPr>
          <w:rFonts w:hint="eastAsia" w:ascii="仿宋_GB2312" w:hAnsi="仿宋_GB2312" w:eastAsia="仿宋_GB2312" w:cs="仿宋_GB2312"/>
          <w:kern w:val="0"/>
          <w:sz w:val="32"/>
          <w:szCs w:val="32"/>
        </w:rPr>
        <w:t>其中2#井场位于夏集镇朱岗村境内</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临时用地面积为4006m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，3#井场位于新集二矿内西北侧工业广场，用地面积2480m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项目采用地面钻井对新集二矿2401采区1、1上煤层区域瓦斯进行治理，保证1、1上煤层瓦斯工作面安全高效开采。本项目共布置2口（2#、3#井）瓦斯地分段压裂和排面钻井，完成钻完井、测井、下置套管、固井、定向射孔、分段压裂、排采工程。总进尺3163m，其中垂直主孔段933m，造斜段834m，分支水平段1396m。在直井段安装螺杆泵1台套</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项目的实施工程为钻井工程、压裂工程、排采工程、复垦工程，不涉及瓦斯排采后的瓦斯管线工程和瓦斯综合利用工程</w:t>
      </w:r>
      <w:r>
        <w:rPr>
          <w:rFonts w:ascii="仿宋_GB2312" w:hAnsi="仿宋_GB2312" w:eastAsia="仿宋_GB2312" w:cs="仿宋_GB2312"/>
          <w:kern w:val="0"/>
          <w:sz w:val="32"/>
          <w:szCs w:val="32"/>
        </w:rPr>
        <w:t>。项目总</w:t>
      </w:r>
      <w:r>
        <w:rPr>
          <w:rFonts w:hint="eastAsia" w:ascii="仿宋_GB2312" w:hAnsi="仿宋_GB2312" w:eastAsia="仿宋_GB2312" w:cs="仿宋_GB2312"/>
          <w:kern w:val="0"/>
          <w:sz w:val="32"/>
          <w:szCs w:val="32"/>
        </w:rPr>
        <w:t>投资5047万元，其中环保投资210万元，计划工期24个月。</w:t>
      </w:r>
    </w:p>
    <w:p w14:paraId="58C8781A">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w:t>
      </w:r>
      <w:r>
        <w:rPr>
          <w:rFonts w:ascii="仿宋_GB2312" w:hAnsi="仿宋_GB2312" w:eastAsia="仿宋_GB2312" w:cs="仿宋_GB2312"/>
          <w:kern w:val="0"/>
          <w:sz w:val="32"/>
          <w:szCs w:val="32"/>
        </w:rPr>
        <w:t>项目已</w:t>
      </w:r>
      <w:r>
        <w:rPr>
          <w:rFonts w:hint="eastAsia" w:ascii="仿宋_GB2312" w:hAnsi="仿宋_GB2312" w:eastAsia="仿宋_GB2312" w:cs="仿宋_GB2312"/>
          <w:color w:val="000000"/>
          <w:sz w:val="32"/>
          <w:szCs w:val="32"/>
        </w:rPr>
        <w:t>取得</w:t>
      </w:r>
      <w:r>
        <w:rPr>
          <w:rFonts w:ascii="仿宋_GB2312" w:hAnsi="仿宋_GB2312" w:eastAsia="仿宋_GB2312" w:cs="仿宋_GB2312"/>
          <w:kern w:val="0"/>
          <w:sz w:val="32"/>
          <w:szCs w:val="32"/>
        </w:rPr>
        <w:t>淮南市毛集社会发展综合实验区发展改革局</w:t>
      </w:r>
      <w:r>
        <w:rPr>
          <w:rFonts w:hint="eastAsia" w:ascii="仿宋_GB2312" w:hAnsi="仿宋_GB2312" w:eastAsia="仿宋_GB2312" w:cs="仿宋_GB2312"/>
          <w:color w:val="000000"/>
          <w:sz w:val="32"/>
          <w:szCs w:val="32"/>
        </w:rPr>
        <w:t>备案</w:t>
      </w:r>
      <w:r>
        <w:rPr>
          <w:rFonts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rPr>
        <w:t>代</w:t>
      </w:r>
      <w:r>
        <w:rPr>
          <w:rFonts w:ascii="仿宋_GB2312" w:hAnsi="仿宋_GB2312" w:eastAsia="仿宋_GB2312" w:cs="仿宋_GB2312"/>
          <w:kern w:val="0"/>
          <w:sz w:val="32"/>
          <w:szCs w:val="32"/>
        </w:rPr>
        <w:t>码：2404-340407-04-01-620690。</w:t>
      </w:r>
    </w:p>
    <w:p w14:paraId="353BAB8F">
      <w:pPr>
        <w:topLinePunct/>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二、污染防治措施要求</w:t>
      </w:r>
    </w:p>
    <w:p w14:paraId="6BBC5F9F">
      <w:pPr>
        <w:topLinePunct/>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为保护区域环境质量不因本项目建设而降低，项目设计、建设和运行必须做到以下要求：</w:t>
      </w:r>
    </w:p>
    <w:p w14:paraId="044234D5">
      <w:pPr>
        <w:widowControl/>
        <w:shd w:val="clear" w:color="auto" w:fill="FFFFFF"/>
        <w:spacing w:line="540" w:lineRule="exact"/>
        <w:ind w:firstLine="560"/>
        <w:rPr>
          <w:rFonts w:ascii="仿宋" w:hAnsi="仿宋" w:eastAsia="仿宋"/>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严格落实大气污染防治措施。</w:t>
      </w:r>
      <w:r>
        <w:rPr>
          <w:rFonts w:hint="eastAsia" w:ascii="仿宋" w:hAnsi="仿宋" w:eastAsia="仿宋"/>
          <w:sz w:val="32"/>
          <w:szCs w:val="32"/>
        </w:rPr>
        <w:t>按照《安徽省建筑工程施工和预拌混凝土生产扬尘污染防治标准</w:t>
      </w:r>
      <w:bookmarkStart w:id="1" w:name="_GoBack"/>
      <w:bookmarkEnd w:id="1"/>
      <w:r>
        <w:rPr>
          <w:rFonts w:hint="eastAsia" w:ascii="仿宋" w:hAnsi="仿宋" w:eastAsia="仿宋"/>
          <w:sz w:val="32"/>
          <w:szCs w:val="32"/>
          <w:lang w:eastAsia="zh-CN"/>
        </w:rPr>
        <w:t>（</w:t>
      </w:r>
      <w:r>
        <w:rPr>
          <w:rFonts w:hint="eastAsia" w:ascii="仿宋" w:hAnsi="仿宋" w:eastAsia="仿宋"/>
          <w:sz w:val="32"/>
          <w:szCs w:val="32"/>
          <w:lang w:val="en-US" w:eastAsia="zh-CN"/>
        </w:rPr>
        <w:t>试行</w:t>
      </w:r>
      <w:r>
        <w:rPr>
          <w:rFonts w:hint="eastAsia" w:ascii="仿宋" w:hAnsi="仿宋" w:eastAsia="仿宋"/>
          <w:sz w:val="32"/>
          <w:szCs w:val="32"/>
          <w:lang w:eastAsia="zh-CN"/>
        </w:rPr>
        <w:t>）</w:t>
      </w:r>
      <w:r>
        <w:rPr>
          <w:rFonts w:hint="eastAsia" w:ascii="仿宋" w:hAnsi="仿宋" w:eastAsia="仿宋"/>
          <w:sz w:val="32"/>
          <w:szCs w:val="32"/>
        </w:rPr>
        <w:t>》、《淮南市扬尘污染防治管理办法》和《淮南市建设工程文明施工管理办法》等要求做好扬尘污染防治措施。施工现场出入口、主要道路、加工区路面</w:t>
      </w:r>
      <w:r>
        <w:rPr>
          <w:rFonts w:hint="eastAsia" w:ascii="仿宋" w:hAnsi="仿宋" w:eastAsia="仿宋"/>
          <w:sz w:val="32"/>
          <w:szCs w:val="32"/>
          <w:lang w:eastAsia="zh-CN"/>
        </w:rPr>
        <w:t>应全部</w:t>
      </w:r>
      <w:r>
        <w:rPr>
          <w:rFonts w:hint="eastAsia" w:ascii="仿宋" w:hAnsi="仿宋" w:eastAsia="仿宋"/>
          <w:sz w:val="32"/>
          <w:szCs w:val="32"/>
        </w:rPr>
        <w:t>硬化；非作业地面裸露的场地必须绿化或严密覆盖，施工区域四周建设围挡围堰，物料堆放覆盖、土方开挖湿法作业、路面硬化、出入车辆清洗、渣土车辆密闭运输“六个百分之百”，施工过程中通过洒水车运水至场地运输通道，及时洒水以减少汽车行驶扬尘，防止造成水土流失和粉尘污染；运输车辆必须密闭或有效覆盖，设置冲洗平台，对进出场车辆进行喷洒和清洗；施工废水和生活污水进行有效处理，防止污染周围水体；进行土石方作业时必须进行喷雾喷淋降尘措施；加强对机械、车辆的维修保养；施工期加强机械维护保养、加强车辆管理并使用清洁燃料，不在施工区内搅拌水泥,施工期采用商品混凝土。</w:t>
      </w:r>
    </w:p>
    <w:p w14:paraId="2E9C8A6A">
      <w:pPr>
        <w:widowControl/>
        <w:shd w:val="clear" w:color="auto" w:fill="FFFFFF"/>
        <w:spacing w:line="540" w:lineRule="exact"/>
        <w:ind w:firstLine="560"/>
        <w:rPr>
          <w:rFonts w:ascii="宋体" w:hAnsi="宋体" w:eastAsia="宋体" w:cs="宋体"/>
          <w:color w:val="333333"/>
          <w:kern w:val="0"/>
          <w:sz w:val="28"/>
          <w:szCs w:val="28"/>
        </w:rPr>
      </w:pPr>
      <w:r>
        <w:rPr>
          <w:rFonts w:hint="eastAsia" w:ascii="Times New Roman" w:hAnsi="Times New Roman" w:eastAsia="楷体" w:cs="Times New Roman"/>
          <w:sz w:val="32"/>
          <w:szCs w:val="32"/>
          <w:lang w:eastAsia="zh-CN"/>
        </w:rPr>
        <w:t>（二）</w:t>
      </w:r>
      <w:r>
        <w:rPr>
          <w:rFonts w:ascii="Times New Roman" w:hAnsi="楷体" w:eastAsia="楷体" w:cs="Times New Roman"/>
          <w:sz w:val="32"/>
          <w:szCs w:val="32"/>
        </w:rPr>
        <w:t>严格落实水污染防治措施。</w:t>
      </w:r>
      <w:r>
        <w:rPr>
          <w:rFonts w:ascii="仿宋" w:hAnsi="仿宋" w:eastAsia="仿宋" w:cs="Times New Roman"/>
          <w:sz w:val="32"/>
          <w:szCs w:val="32"/>
        </w:rPr>
        <w:t>项目</w:t>
      </w:r>
      <w:r>
        <w:rPr>
          <w:rFonts w:hint="eastAsia" w:ascii="仿宋" w:hAnsi="仿宋" w:eastAsia="仿宋" w:cs="Times New Roman"/>
          <w:sz w:val="32"/>
          <w:szCs w:val="32"/>
        </w:rPr>
        <w:t>2#</w:t>
      </w:r>
      <w:r>
        <w:rPr>
          <w:rFonts w:ascii="仿宋" w:hAnsi="仿宋" w:eastAsia="仿宋" w:cs="Times New Roman"/>
          <w:sz w:val="32"/>
          <w:szCs w:val="32"/>
        </w:rPr>
        <w:t>井场进出口设置1个车辆冲洗平台，车辆清洗废水经沉淀池沉淀后循环使用，不外排</w:t>
      </w:r>
      <w:r>
        <w:rPr>
          <w:rFonts w:ascii="仿宋" w:hAnsi="仿宋" w:eastAsia="仿宋"/>
          <w:sz w:val="32"/>
          <w:szCs w:val="32"/>
        </w:rPr>
        <w:t>；</w:t>
      </w:r>
      <w:r>
        <w:rPr>
          <w:rFonts w:hint="eastAsia" w:ascii="仿宋" w:hAnsi="仿宋" w:eastAsia="仿宋" w:cs="Times New Roman"/>
          <w:sz w:val="32"/>
          <w:szCs w:val="32"/>
        </w:rPr>
        <w:t>2#</w:t>
      </w:r>
      <w:r>
        <w:rPr>
          <w:rFonts w:ascii="仿宋" w:hAnsi="仿宋" w:eastAsia="仿宋" w:cs="Times New Roman"/>
          <w:sz w:val="32"/>
          <w:szCs w:val="32"/>
        </w:rPr>
        <w:t>井场</w:t>
      </w:r>
      <w:r>
        <w:rPr>
          <w:rFonts w:hint="eastAsia" w:ascii="仿宋" w:hAnsi="仿宋" w:eastAsia="仿宋" w:cs="Times New Roman"/>
          <w:sz w:val="32"/>
          <w:szCs w:val="32"/>
          <w:lang w:eastAsia="zh-CN"/>
        </w:rPr>
        <w:t>设置</w:t>
      </w:r>
      <w:r>
        <w:rPr>
          <w:rFonts w:ascii="仿宋" w:hAnsi="仿宋" w:eastAsia="仿宋" w:cs="Times New Roman"/>
          <w:sz w:val="32"/>
          <w:szCs w:val="32"/>
        </w:rPr>
        <w:t>泥浆池</w:t>
      </w:r>
      <w:r>
        <w:rPr>
          <w:rFonts w:ascii="仿宋" w:hAnsi="仿宋" w:eastAsia="仿宋"/>
          <w:sz w:val="32"/>
          <w:szCs w:val="32"/>
        </w:rPr>
        <w:t>、</w:t>
      </w:r>
      <w:r>
        <w:rPr>
          <w:rFonts w:ascii="仿宋" w:hAnsi="仿宋" w:eastAsia="仿宋" w:cs="Times New Roman"/>
          <w:sz w:val="32"/>
          <w:szCs w:val="32"/>
        </w:rPr>
        <w:t>废浆池，钻井泥浆通过振动筛分离岩屑后经泥浆池沉淀后循环使用，不外排，洗井废水进入泥浆池，经沉淀后用于井场复垦阶段洒水抑尘，不外排。</w:t>
      </w:r>
      <w:r>
        <w:rPr>
          <w:rFonts w:hint="eastAsia" w:ascii="仿宋" w:hAnsi="仿宋" w:eastAsia="仿宋" w:cs="Times New Roman"/>
          <w:sz w:val="32"/>
          <w:szCs w:val="32"/>
        </w:rPr>
        <w:t>项目2#</w:t>
      </w:r>
      <w:r>
        <w:rPr>
          <w:rFonts w:ascii="仿宋" w:hAnsi="仿宋" w:eastAsia="仿宋" w:cs="Times New Roman"/>
          <w:sz w:val="32"/>
          <w:szCs w:val="32"/>
        </w:rPr>
        <w:t>井场不设置员工食宿，员工食宿依托附近村庄，生活污水经井场内设置的临时化粪池预处理后用于周边农田肥田，不外排</w:t>
      </w:r>
      <w:r>
        <w:rPr>
          <w:rFonts w:ascii="仿宋" w:hAnsi="仿宋" w:eastAsia="仿宋"/>
          <w:sz w:val="32"/>
          <w:szCs w:val="32"/>
        </w:rPr>
        <w:t>。</w:t>
      </w:r>
      <w:r>
        <w:rPr>
          <w:rFonts w:ascii="仿宋" w:hAnsi="仿宋" w:eastAsia="仿宋" w:cs="Times New Roman"/>
          <w:sz w:val="32"/>
          <w:szCs w:val="32"/>
        </w:rPr>
        <w:t>项目3#井场车辆冲洗平台依托新集二矿车辆冲洗平台，车辆清洗废水经沉淀池沉淀后循环使用，不外排</w:t>
      </w:r>
      <w:r>
        <w:rPr>
          <w:rFonts w:ascii="仿宋" w:hAnsi="仿宋" w:eastAsia="仿宋"/>
          <w:sz w:val="32"/>
          <w:szCs w:val="32"/>
        </w:rPr>
        <w:t>；</w:t>
      </w:r>
      <w:r>
        <w:rPr>
          <w:rFonts w:hint="eastAsia" w:ascii="仿宋" w:hAnsi="仿宋" w:eastAsia="仿宋"/>
          <w:sz w:val="32"/>
          <w:szCs w:val="32"/>
        </w:rPr>
        <w:t>3</w:t>
      </w:r>
      <w:r>
        <w:rPr>
          <w:rFonts w:hint="eastAsia" w:ascii="仿宋" w:hAnsi="仿宋" w:eastAsia="仿宋" w:cs="Times New Roman"/>
          <w:sz w:val="32"/>
          <w:szCs w:val="32"/>
        </w:rPr>
        <w:t>#</w:t>
      </w:r>
      <w:r>
        <w:rPr>
          <w:rFonts w:ascii="仿宋" w:hAnsi="仿宋" w:eastAsia="仿宋" w:cs="Times New Roman"/>
          <w:sz w:val="32"/>
          <w:szCs w:val="32"/>
        </w:rPr>
        <w:t>井场</w:t>
      </w:r>
      <w:r>
        <w:rPr>
          <w:rFonts w:hint="eastAsia" w:ascii="仿宋" w:hAnsi="仿宋" w:eastAsia="仿宋" w:cs="Times New Roman"/>
          <w:sz w:val="32"/>
          <w:szCs w:val="32"/>
          <w:lang w:eastAsia="zh-CN"/>
        </w:rPr>
        <w:t>设置</w:t>
      </w:r>
      <w:r>
        <w:rPr>
          <w:rFonts w:ascii="仿宋" w:hAnsi="仿宋" w:eastAsia="仿宋" w:cs="Times New Roman"/>
          <w:sz w:val="32"/>
          <w:szCs w:val="32"/>
        </w:rPr>
        <w:t>泥浆池</w:t>
      </w:r>
      <w:r>
        <w:rPr>
          <w:rFonts w:ascii="仿宋" w:hAnsi="仿宋" w:eastAsia="仿宋"/>
          <w:sz w:val="32"/>
          <w:szCs w:val="32"/>
        </w:rPr>
        <w:t>、</w:t>
      </w:r>
      <w:r>
        <w:rPr>
          <w:rFonts w:ascii="仿宋" w:hAnsi="仿宋" w:eastAsia="仿宋" w:cs="Times New Roman"/>
          <w:sz w:val="32"/>
          <w:szCs w:val="32"/>
        </w:rPr>
        <w:t>废浆池，钻井泥浆通过振动筛分离岩屑后经泥浆池沉淀后循环使用，不外排，洗井废水进入泥浆池，经沉淀后用于井场复垦阶段洒水抑尘，不外排。压裂后数月，3#井将排出压裂水，排采产生的水进入新集二矿矿井水处理站处理，处理后</w:t>
      </w:r>
      <w:r>
        <w:rPr>
          <w:rFonts w:hint="eastAsia" w:ascii="仿宋" w:hAnsi="仿宋" w:eastAsia="仿宋" w:cs="Times New Roman"/>
          <w:sz w:val="32"/>
          <w:szCs w:val="32"/>
        </w:rPr>
        <w:t>回用于新集二矿洗煤、选煤等生产用水，</w:t>
      </w:r>
      <w:r>
        <w:rPr>
          <w:rFonts w:hint="eastAsia" w:ascii="仿宋" w:hAnsi="仿宋" w:eastAsia="仿宋"/>
          <w:sz w:val="32"/>
          <w:szCs w:val="32"/>
        </w:rPr>
        <w:t>3#井场</w:t>
      </w:r>
      <w:r>
        <w:rPr>
          <w:rFonts w:ascii="仿宋" w:hAnsi="仿宋" w:eastAsia="仿宋" w:cs="Times New Roman"/>
          <w:sz w:val="32"/>
          <w:szCs w:val="32"/>
        </w:rPr>
        <w:t>区不设置员工食宿，员工食宿依托新集二矿矿区，生活污水经矿区化粪池处理后依托新集二矿生活污水处理站处理，处理后的水部分回用于新集二矿洒水、绿化用水，部分通过矿区污水总排口排入矿区周边沉陷区水塘</w:t>
      </w:r>
      <w:r>
        <w:rPr>
          <w:rFonts w:hint="eastAsia" w:ascii="仿宋" w:hAnsi="仿宋" w:eastAsia="仿宋"/>
          <w:sz w:val="32"/>
          <w:szCs w:val="32"/>
        </w:rPr>
        <w:t>。</w:t>
      </w:r>
    </w:p>
    <w:p w14:paraId="67B69078">
      <w:pPr>
        <w:topLinePunct/>
        <w:spacing w:line="540" w:lineRule="exact"/>
        <w:ind w:firstLine="640" w:firstLineChars="200"/>
        <w:rPr>
          <w:rFonts w:ascii="微软雅黑" w:hAnsi="微软雅黑" w:eastAsia="微软雅黑"/>
          <w:color w:val="333333"/>
          <w:sz w:val="27"/>
          <w:szCs w:val="27"/>
          <w:shd w:val="clear" w:color="auto" w:fill="FFFFFF"/>
        </w:rPr>
      </w:pPr>
      <w:r>
        <w:rPr>
          <w:rFonts w:hint="eastAsia" w:ascii="楷体" w:hAnsi="楷体" w:eastAsia="楷体" w:cs="楷体"/>
          <w:sz w:val="32"/>
          <w:szCs w:val="32"/>
          <w:lang w:eastAsia="zh-CN"/>
        </w:rPr>
        <w:t>（三）</w:t>
      </w:r>
      <w:r>
        <w:rPr>
          <w:rFonts w:hint="eastAsia" w:ascii="楷体" w:hAnsi="楷体" w:eastAsia="楷体" w:cs="楷体"/>
          <w:sz w:val="32"/>
          <w:szCs w:val="32"/>
        </w:rPr>
        <w:t>严格落实噪声污染防治措施。</w:t>
      </w:r>
      <w:r>
        <w:rPr>
          <w:rFonts w:hint="eastAsia" w:ascii="仿宋_GB2312" w:hAnsi="仿宋_GB2312" w:eastAsia="仿宋_GB2312" w:cs="仿宋_GB2312"/>
          <w:sz w:val="32"/>
          <w:szCs w:val="32"/>
        </w:rPr>
        <w:t>项目施工期噪声主要来源于各机械设备运行产生的噪声，通过采取合理安排施工作业时间、选用低噪声施工机械，设备定期维护保养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井场面向敏感点一侧布置隔声屏</w:t>
      </w:r>
      <w:r>
        <w:rPr>
          <w:rFonts w:hint="eastAsia" w:ascii="仿宋_GB2312" w:hAnsi="仿宋_GB2312" w:eastAsia="仿宋_GB2312" w:cs="仿宋_GB2312"/>
          <w:sz w:val="32"/>
          <w:szCs w:val="32"/>
        </w:rPr>
        <w:t>等措施防治噪声对周边环境的影响，保证厂界噪声达标。</w:t>
      </w:r>
    </w:p>
    <w:p w14:paraId="7B308989">
      <w:pPr>
        <w:widowControl/>
        <w:shd w:val="clear" w:color="auto" w:fill="FFFFFF"/>
        <w:spacing w:line="540" w:lineRule="exact"/>
        <w:ind w:firstLine="560"/>
        <w:rPr>
          <w:rFonts w:ascii="宋体" w:hAnsi="宋体" w:eastAsia="宋体" w:cs="宋体"/>
          <w:color w:val="333333"/>
          <w:kern w:val="0"/>
          <w:sz w:val="28"/>
          <w:szCs w:val="28"/>
        </w:rPr>
      </w:pPr>
      <w:r>
        <w:rPr>
          <w:rFonts w:hint="eastAsia" w:ascii="楷体" w:hAnsi="楷体" w:eastAsia="楷体" w:cs="楷体"/>
          <w:sz w:val="32"/>
          <w:szCs w:val="32"/>
          <w:lang w:eastAsia="zh-CN"/>
        </w:rPr>
        <w:t>（四）</w:t>
      </w:r>
      <w:r>
        <w:rPr>
          <w:rFonts w:hint="eastAsia" w:ascii="楷体" w:hAnsi="楷体" w:eastAsia="楷体" w:cs="楷体"/>
          <w:sz w:val="32"/>
          <w:szCs w:val="32"/>
        </w:rPr>
        <w:t>严格落实固废污染防治措施。</w:t>
      </w:r>
      <w:r>
        <w:rPr>
          <w:rFonts w:hint="eastAsia" w:ascii="仿宋_GB2312" w:hAnsi="仿宋_GB2312" w:eastAsia="仿宋_GB2312" w:cs="仿宋_GB2312"/>
          <w:sz w:val="32"/>
          <w:szCs w:val="32"/>
        </w:rPr>
        <w:t>项目施工期固体废物主要来自于施工人员的生活垃圾、钻井浆渣、废机油、废机油桶等。生活垃圾集中收集后交由当地环卫部门处理。钻井期间浆渣在废浆池进行沉淀、干化后，</w:t>
      </w:r>
      <w:r>
        <w:rPr>
          <w:rFonts w:ascii="仿宋_GB2312" w:hAnsi="仿宋_GB2312" w:eastAsia="仿宋_GB2312" w:cs="仿宋_GB2312"/>
          <w:sz w:val="32"/>
          <w:szCs w:val="32"/>
        </w:rPr>
        <w:t>作为新集二矿沉陷区综合治理使用</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井场设置一间危废库</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井场依托新集二矿危废库用于暂存危险废物。废机油、废机油桶等存放于危废库，统一收集后定期送有资质单位处理</w:t>
      </w:r>
      <w:r>
        <w:rPr>
          <w:rFonts w:hint="eastAsia" w:ascii="仿宋_GB2312" w:hAnsi="仿宋_GB2312" w:eastAsia="仿宋_GB2312" w:cs="仿宋_GB2312"/>
          <w:sz w:val="32"/>
          <w:szCs w:val="32"/>
        </w:rPr>
        <w:t>。</w:t>
      </w:r>
    </w:p>
    <w:p w14:paraId="2A1DAD34">
      <w:pPr>
        <w:widowControl/>
        <w:topLinePunct/>
        <w:adjustRightInd w:val="0"/>
        <w:snapToGrid w:val="0"/>
        <w:spacing w:line="54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（五）严格落实土壤及地下水污染防治措施。</w:t>
      </w:r>
      <w:r>
        <w:rPr>
          <w:rFonts w:hint="eastAsia" w:ascii="仿宋_GB2312" w:hAnsi="仿宋_GB2312" w:eastAsia="仿宋_GB2312" w:cs="仿宋_GB2312"/>
          <w:sz w:val="32"/>
          <w:szCs w:val="32"/>
        </w:rPr>
        <w:t>结合环评文件相关内容，</w:t>
      </w:r>
      <w:r>
        <w:rPr>
          <w:rFonts w:ascii="仿宋_GB2312" w:hAnsi="仿宋_GB2312" w:eastAsia="仿宋_GB2312" w:cs="仿宋_GB2312"/>
          <w:sz w:val="32"/>
          <w:szCs w:val="32"/>
        </w:rPr>
        <w:t>钻</w:t>
      </w:r>
      <w:r>
        <w:rPr>
          <w:rFonts w:hint="eastAsia" w:ascii="仿宋_GB2312" w:hAnsi="仿宋_GB2312" w:eastAsia="仿宋_GB2312" w:cs="仿宋_GB2312"/>
          <w:sz w:val="32"/>
          <w:szCs w:val="32"/>
        </w:rPr>
        <w:t>机</w:t>
      </w:r>
      <w:r>
        <w:rPr>
          <w:rFonts w:ascii="仿宋_GB2312" w:hAnsi="仿宋_GB2312" w:eastAsia="仿宋_GB2312" w:cs="仿宋_GB2312"/>
          <w:sz w:val="32"/>
          <w:szCs w:val="32"/>
        </w:rPr>
        <w:t>房井口区域、泥浆池、沉淀池、废浆池、</w:t>
      </w:r>
      <w:r>
        <w:rPr>
          <w:rFonts w:hint="eastAsia" w:ascii="仿宋_GB2312" w:hAnsi="仿宋_GB2312" w:eastAsia="仿宋_GB2312" w:cs="仿宋_GB2312"/>
          <w:sz w:val="32"/>
          <w:szCs w:val="32"/>
        </w:rPr>
        <w:t>车辆冲洗沉淀池等按要求做好相应的防渗措施，减小对土壤及地下水环境的影响。严格落实重点防渗区、一般防渗区等分区防渗措施，防止污染土壤和地下水。</w:t>
      </w:r>
    </w:p>
    <w:p w14:paraId="7D6929B2">
      <w:pPr>
        <w:widowControl/>
        <w:topLinePunct/>
        <w:adjustRightInd w:val="0"/>
        <w:snapToGrid w:val="0"/>
        <w:spacing w:line="54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（六）严格落实生态环境保护措施。</w:t>
      </w:r>
      <w:r>
        <w:rPr>
          <w:rFonts w:hint="eastAsia" w:ascii="仿宋_GB2312" w:hAnsi="仿宋_GB2312" w:eastAsia="仿宋_GB2312" w:cs="仿宋_GB2312"/>
          <w:sz w:val="32"/>
          <w:szCs w:val="32"/>
        </w:rPr>
        <w:t>工程施工过程中，在不同的建设时段采取相应经济、有效、合理的各类水保措施进行防护，减小水土流失；项目施工完成后，需对区域内及时进行生态恢复到施工前水平。项目结束后或临时用地到期后，必须无条件自行拆除。项目不得占用生态保护红线。</w:t>
      </w:r>
    </w:p>
    <w:p w14:paraId="42FACFD1">
      <w:pPr>
        <w:topLinePunct/>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三、环境管理要求</w:t>
      </w:r>
    </w:p>
    <w:p w14:paraId="22F6CAAB">
      <w:pPr>
        <w:topLinePunct/>
        <w:spacing w:line="540" w:lineRule="exact"/>
        <w:ind w:firstLine="640" w:firstLineChars="200"/>
        <w:rPr>
          <w:rFonts w:ascii="黑体" w:hAnsi="黑体" w:eastAsia="黑体" w:cs="黑体"/>
          <w:sz w:val="32"/>
          <w:szCs w:val="32"/>
        </w:rPr>
      </w:pPr>
      <w:r>
        <w:rPr>
          <w:rFonts w:hint="eastAsia" w:ascii="楷体" w:hAnsi="楷体" w:eastAsia="楷体" w:cs="楷体"/>
          <w:sz w:val="32"/>
          <w:szCs w:val="32"/>
          <w:lang w:eastAsia="zh-CN"/>
        </w:rPr>
        <w:t>（一）</w:t>
      </w:r>
      <w:r>
        <w:rPr>
          <w:rFonts w:hint="eastAsia" w:ascii="仿宋_GB2312" w:hAnsi="仿宋_GB2312" w:eastAsia="仿宋_GB2312" w:cs="仿宋_GB2312"/>
          <w:sz w:val="32"/>
          <w:szCs w:val="32"/>
        </w:rPr>
        <w:t>项目施工建设应按用地边界线进行，加强施工期的组织管理，合理安排工期，做好水土保持等工作；施工阶段结束后应立即按要求恢复原状。</w:t>
      </w:r>
    </w:p>
    <w:p w14:paraId="51C05296">
      <w:pPr>
        <w:widowControl/>
        <w:topLinePunct/>
        <w:adjustRightInd w:val="0"/>
        <w:snapToGrid w:val="0"/>
        <w:spacing w:line="540" w:lineRule="exact"/>
        <w:ind w:firstLine="640" w:firstLineChars="200"/>
        <w:rPr>
          <w:rFonts w:ascii="仿宋_GB2312" w:hAnsi="仿宋_GB2312" w:eastAsia="仿宋_GB2312" w:cs="仿宋_GB2312"/>
          <w:sz w:val="32"/>
          <w:szCs w:val="32"/>
        </w:rPr>
      </w:pPr>
      <w:r>
        <w:rPr>
          <w:rFonts w:hint="eastAsia" w:ascii="Times New Roman" w:hAnsi="Times New Roman" w:eastAsia="楷体" w:cs="Times New Roman"/>
          <w:sz w:val="32"/>
          <w:szCs w:val="32"/>
          <w:lang w:eastAsia="zh-CN"/>
        </w:rPr>
        <w:t>（二）</w:t>
      </w:r>
      <w:r>
        <w:rPr>
          <w:rFonts w:hint="eastAsia" w:ascii="仿宋_GB2312" w:hAnsi="仿宋_GB2312" w:eastAsia="仿宋_GB2312" w:cs="仿宋_GB2312"/>
          <w:sz w:val="32"/>
          <w:szCs w:val="32"/>
        </w:rPr>
        <w:t>项目应加强环境保护管理，在项目设计和施工阶段进一步细化并落实各项环境保护措施，完善环境管理计划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落实施工各环境要素监测计划；加强风险管理，如遇突发环境污染事故，应立即停止施工并采取及时有效措施消除影响。施工中需严格落实地下水保护措施，不得影响地下饮用水源安全。</w:t>
      </w:r>
    </w:p>
    <w:p w14:paraId="74309A82">
      <w:pPr>
        <w:widowControl/>
        <w:topLinePunct/>
        <w:adjustRightInd w:val="0"/>
        <w:snapToGrid w:val="0"/>
        <w:spacing w:line="54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lang w:eastAsia="zh-CN"/>
        </w:rPr>
        <w:t>（三）</w:t>
      </w:r>
      <w:r>
        <w:rPr>
          <w:rFonts w:hint="eastAsia" w:ascii="仿宋_GB2312" w:hAnsi="仿宋_GB2312" w:eastAsia="仿宋_GB2312" w:cs="仿宋_GB2312"/>
          <w:sz w:val="32"/>
          <w:szCs w:val="32"/>
        </w:rPr>
        <w:t>项目建设过程中应严格执行环境保护“三同时”制度，有关本项目的污染物排放总量控制及其他环境影响减缓措施，按环评报告要求认真落实。项目竣工后建设单位应当按照国务院生态环境行政主管部门规定的标准和程序，对配套建设的环境保护设施进行验收，合格后方可使用。</w:t>
      </w:r>
    </w:p>
    <w:p w14:paraId="563DDD50">
      <w:pPr>
        <w:pStyle w:val="12"/>
        <w:spacing w:after="0" w:line="54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rPr>
        <w:t>四、环评执行标准</w:t>
      </w:r>
    </w:p>
    <w:p w14:paraId="22F35A2C">
      <w:pPr>
        <w:widowControl/>
        <w:topLinePunct/>
        <w:adjustRightInd w:val="0"/>
        <w:snapToGrid w:val="0"/>
        <w:spacing w:line="540" w:lineRule="exact"/>
        <w:ind w:firstLine="640" w:firstLineChars="200"/>
        <w:rPr>
          <w:rFonts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环境空气及废气排放</w:t>
      </w:r>
    </w:p>
    <w:p w14:paraId="59BD2E7A">
      <w:pPr>
        <w:widowControl/>
        <w:topLinePunct/>
        <w:adjustRightInd w:val="0"/>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环境空气质量执行《环境空气质量标准》（GB3095—2012）二级标准及修改单中的有关规定。</w:t>
      </w:r>
    </w:p>
    <w:p w14:paraId="4CEBCB73">
      <w:pPr>
        <w:widowControl/>
        <w:topLinePunct/>
        <w:adjustRightInd w:val="0"/>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施工期施工扬尘执行《大气污染物综合排放标准》（GB16297-1996）无组织排放监控浓度限值要求。 </w:t>
      </w:r>
    </w:p>
    <w:p w14:paraId="7FF6F828">
      <w:pPr>
        <w:widowControl/>
        <w:topLinePunct/>
        <w:adjustRightInd w:val="0"/>
        <w:snapToGrid w:val="0"/>
        <w:spacing w:line="540" w:lineRule="exact"/>
        <w:ind w:firstLine="640" w:firstLineChars="200"/>
        <w:jc w:val="left"/>
        <w:rPr>
          <w:rFonts w:ascii="楷体" w:hAnsi="楷体" w:eastAsia="楷体" w:cs="楷体"/>
          <w:sz w:val="32"/>
          <w:szCs w:val="32"/>
        </w:rPr>
      </w:pPr>
      <w:r>
        <w:rPr>
          <w:rFonts w:hint="eastAsia" w:ascii="Times New Roman" w:hAnsi="Times New Roman" w:eastAsia="楷体" w:cs="Times New Roman"/>
          <w:sz w:val="32"/>
          <w:szCs w:val="32"/>
          <w:lang w:eastAsia="zh-CN"/>
        </w:rPr>
        <w:t>（二）</w:t>
      </w:r>
      <w:r>
        <w:rPr>
          <w:rFonts w:hint="eastAsia" w:ascii="楷体" w:hAnsi="楷体" w:eastAsia="楷体" w:cs="楷体"/>
          <w:sz w:val="32"/>
          <w:szCs w:val="32"/>
        </w:rPr>
        <w:t>地表水和污水排放</w:t>
      </w:r>
    </w:p>
    <w:p w14:paraId="2CC45B0D">
      <w:pPr>
        <w:widowControl/>
        <w:topLinePunct/>
        <w:adjustRightInd w:val="0"/>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区域地表水体</w:t>
      </w:r>
      <w:r>
        <w:rPr>
          <w:rFonts w:ascii="仿宋_GB2312" w:hAnsi="仿宋_GB2312" w:eastAsia="仿宋_GB2312" w:cs="仿宋_GB2312"/>
          <w:sz w:val="32"/>
          <w:szCs w:val="32"/>
        </w:rPr>
        <w:t>淮河、西淝河执行《地表水环境质量标准》（GB3838-2002）Ⅲ类标准</w:t>
      </w:r>
      <w:r>
        <w:rPr>
          <w:rFonts w:hint="eastAsia" w:ascii="仿宋_GB2312" w:hAnsi="仿宋_GB2312" w:eastAsia="仿宋_GB2312" w:cs="仿宋_GB2312"/>
          <w:sz w:val="32"/>
          <w:szCs w:val="32"/>
        </w:rPr>
        <w:t>。</w:t>
      </w:r>
    </w:p>
    <w:p w14:paraId="3A046D18">
      <w:pPr>
        <w:widowControl/>
        <w:topLinePunct/>
        <w:adjustRightInd w:val="0"/>
        <w:snapToGrid w:val="0"/>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3#井排采产生的压裂水排放执行新集二矿矿井水处理站接管限值，生产废水依托新集二矿矿井水处理站处理，新集二矿矿井水处理站</w:t>
      </w:r>
      <w:r>
        <w:rPr>
          <w:rFonts w:ascii="仿宋_GB2312" w:hAnsi="仿宋_GB2312" w:eastAsia="仿宋_GB2312" w:cs="仿宋_GB2312"/>
          <w:sz w:val="32"/>
          <w:szCs w:val="32"/>
        </w:rPr>
        <w:t>处理后的</w:t>
      </w:r>
      <w:r>
        <w:rPr>
          <w:rFonts w:hint="eastAsia" w:ascii="仿宋_GB2312" w:hAnsi="仿宋_GB2312" w:eastAsia="仿宋_GB2312" w:cs="仿宋_GB2312"/>
          <w:sz w:val="32"/>
          <w:szCs w:val="32"/>
        </w:rPr>
        <w:t>废</w:t>
      </w:r>
      <w:r>
        <w:rPr>
          <w:rFonts w:ascii="仿宋_GB2312" w:hAnsi="仿宋_GB2312" w:eastAsia="仿宋_GB2312" w:cs="仿宋_GB2312"/>
          <w:sz w:val="32"/>
          <w:szCs w:val="32"/>
        </w:rPr>
        <w:t>水</w:t>
      </w:r>
      <w:r>
        <w:rPr>
          <w:rFonts w:hint="eastAsia" w:ascii="仿宋_GB2312" w:hAnsi="仿宋_GB2312" w:eastAsia="仿宋_GB2312" w:cs="仿宋_GB2312"/>
          <w:sz w:val="32"/>
          <w:szCs w:val="32"/>
        </w:rPr>
        <w:t>达到《煤炭工业污染物排放标准》（GB20426-2006）表2中标准后，回用于新集二矿洗煤、选煤等生产用水；3#井场生活污水经过矿区化粪池预处理，排放执行新集二矿生活污水处理站接管限值，依托新集二矿生活污水处理站处理，处理后的水部分回用于新集二矿洒水、绿化用水，部分通过矿区污水总排口排入矿区周边沉陷区水塘。</w:t>
      </w:r>
    </w:p>
    <w:p w14:paraId="198DE0E3">
      <w:pPr>
        <w:widowControl/>
        <w:topLinePunct/>
        <w:adjustRightInd w:val="0"/>
        <w:snapToGrid w:val="0"/>
        <w:spacing w:line="540" w:lineRule="exact"/>
        <w:ind w:firstLine="640" w:firstLineChars="200"/>
        <w:jc w:val="left"/>
        <w:rPr>
          <w:rFonts w:ascii="楷体" w:hAnsi="楷体" w:eastAsia="楷体" w:cs="楷体"/>
          <w:sz w:val="32"/>
          <w:szCs w:val="32"/>
        </w:rPr>
      </w:pPr>
      <w:r>
        <w:rPr>
          <w:rFonts w:hint="eastAsia" w:ascii="Times New Roman" w:hAnsi="Times New Roman" w:eastAsia="楷体" w:cs="Times New Roman"/>
          <w:sz w:val="32"/>
          <w:szCs w:val="32"/>
          <w:lang w:eastAsia="zh-CN"/>
        </w:rPr>
        <w:t>（三）</w:t>
      </w:r>
      <w:r>
        <w:rPr>
          <w:rFonts w:hint="eastAsia" w:ascii="楷体" w:hAnsi="楷体" w:eastAsia="楷体" w:cs="楷体"/>
          <w:sz w:val="32"/>
          <w:szCs w:val="32"/>
        </w:rPr>
        <w:t>声环境及噪声排放</w:t>
      </w:r>
    </w:p>
    <w:p w14:paraId="48770E53">
      <w:pPr>
        <w:widowControl/>
        <w:topLinePunct/>
        <w:adjustRightInd w:val="0"/>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2#井场</w:t>
      </w:r>
      <w:r>
        <w:rPr>
          <w:rFonts w:ascii="仿宋_GB2312" w:hAnsi="仿宋_GB2312" w:eastAsia="仿宋_GB2312" w:cs="仿宋_GB2312"/>
          <w:sz w:val="32"/>
          <w:szCs w:val="32"/>
        </w:rPr>
        <w:t>区域声环境执行GB3096-2008《声环境质量标准》</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类标准</w:t>
      </w:r>
      <w:r>
        <w:rPr>
          <w:rFonts w:hint="eastAsia" w:ascii="仿宋_GB2312" w:hAnsi="仿宋_GB2312" w:eastAsia="仿宋_GB2312" w:cs="仿宋_GB2312"/>
          <w:sz w:val="32"/>
          <w:szCs w:val="32"/>
        </w:rPr>
        <w:t>；3#井场</w:t>
      </w:r>
      <w:r>
        <w:rPr>
          <w:rFonts w:ascii="仿宋_GB2312" w:hAnsi="仿宋_GB2312" w:eastAsia="仿宋_GB2312" w:cs="仿宋_GB2312"/>
          <w:sz w:val="32"/>
          <w:szCs w:val="32"/>
        </w:rPr>
        <w:t>区域声环境执行GB3096-2008《声环境质量标准》</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类标准</w:t>
      </w:r>
      <w:r>
        <w:rPr>
          <w:rFonts w:hint="eastAsia" w:ascii="仿宋_GB2312" w:hAnsi="仿宋_GB2312" w:eastAsia="仿宋_GB2312" w:cs="仿宋_GB2312"/>
          <w:sz w:val="32"/>
          <w:szCs w:val="32"/>
        </w:rPr>
        <w:t>。</w:t>
      </w:r>
    </w:p>
    <w:p w14:paraId="4B7F886B">
      <w:pPr>
        <w:widowControl/>
        <w:topLinePunct/>
        <w:adjustRightInd w:val="0"/>
        <w:snapToGrid w:val="0"/>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施工期噪声排放执行《</w:t>
      </w:r>
      <w:bookmarkStart w:id="0" w:name="pos-1"/>
      <w:r>
        <w:rPr>
          <w:rFonts w:hint="eastAsia" w:ascii="仿宋_GB2312" w:hAnsi="仿宋_GB2312" w:eastAsia="仿宋_GB2312" w:cs="仿宋_GB2312"/>
          <w:sz w:val="32"/>
          <w:szCs w:val="32"/>
        </w:rPr>
        <w:t>建筑施工场界环境噪声排放标准</w:t>
      </w:r>
      <w:bookmarkEnd w:id="0"/>
      <w:r>
        <w:rPr>
          <w:rFonts w:hint="eastAsia" w:ascii="仿宋_GB2312" w:hAnsi="仿宋_GB2312" w:eastAsia="仿宋_GB2312" w:cs="仿宋_GB2312"/>
          <w:sz w:val="32"/>
          <w:szCs w:val="32"/>
        </w:rPr>
        <w:t>》（GB12523-2011）。</w:t>
      </w:r>
    </w:p>
    <w:p w14:paraId="750FF3F3">
      <w:pPr>
        <w:widowControl/>
        <w:topLinePunct/>
        <w:adjustRightInd w:val="0"/>
        <w:snapToGrid w:val="0"/>
        <w:spacing w:line="54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固体废物</w:t>
      </w:r>
      <w:r>
        <w:rPr>
          <w:rFonts w:hint="eastAsia" w:ascii="楷体" w:hAnsi="楷体" w:eastAsia="楷体" w:cs="楷体"/>
          <w:color w:val="000000" w:themeColor="text1"/>
          <w:sz w:val="32"/>
          <w:szCs w:val="32"/>
        </w:rPr>
        <w:t>污染</w:t>
      </w:r>
    </w:p>
    <w:p w14:paraId="6A4688BD">
      <w:pPr>
        <w:pStyle w:val="2"/>
        <w:adjustRightInd/>
        <w:spacing w:line="54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一般工业固废储存参照执行《一般工业固体废物贮存和填埋污染控制标准》（GB 18599-2020）；危险废物暂存执行《危险废物贮存污染控制标准》（GB18597-2023）和《中华人民共和国固体废物污染环境防治法》中的有关规定。</w:t>
      </w:r>
    </w:p>
    <w:p w14:paraId="7250BF91">
      <w:pPr>
        <w:spacing w:line="540" w:lineRule="exact"/>
        <w:ind w:firstLine="640" w:firstLineChars="200"/>
        <w:rPr>
          <w:rFonts w:ascii="黑体" w:hAnsi="黑体" w:eastAsia="黑体" w:cs="黑体"/>
          <w:sz w:val="32"/>
          <w:szCs w:val="32"/>
        </w:rPr>
      </w:pPr>
      <w:r>
        <w:rPr>
          <w:rFonts w:ascii="黑体" w:hAnsi="黑体" w:eastAsia="黑体" w:cs="黑体"/>
          <w:sz w:val="32"/>
          <w:szCs w:val="32"/>
        </w:rPr>
        <w:t>五、其他环保要求</w:t>
      </w:r>
    </w:p>
    <w:p w14:paraId="5C2F3D05">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报告表》经批准后，若项目的性质、规模、地点、采用的生产工艺或防治污染、防止生态破坏的措施发生重大变动的，必须严格依照《中华人民共和国环境影响评价法》的有关规定办理相关手续。项目自批准之日起超过五年才决定开工建设的，其环境影响评价文件应当报我局重新审核；审核不合格的，需重新报批环评文件。</w:t>
      </w:r>
    </w:p>
    <w:p w14:paraId="6261398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（二）若发现建设单位、环评编制单位弄虚作假或不落实承诺内容的，可撤销许可决定，依法查处，并向社会公开，将失信企业纳入相关诚信体系。</w:t>
      </w:r>
    </w:p>
    <w:p w14:paraId="7869E3A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（三）你公司应按规定配合各级生态环境部门做好建设项目环境保护事中事后监管工作。</w:t>
      </w:r>
    </w:p>
    <w:p w14:paraId="480B571A">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六、毛集实验区环境保护局环境监察大队做好施工和运营期间的环保监管工作。</w:t>
      </w:r>
    </w:p>
    <w:p w14:paraId="67AC642D">
      <w:pPr>
        <w:pStyle w:val="20"/>
        <w:spacing w:line="540" w:lineRule="exact"/>
        <w:ind w:firstLine="0" w:firstLineChars="0"/>
        <w:jc w:val="center"/>
        <w:rPr>
          <w:rFonts w:ascii="仿宋_GB2312" w:hAnsi="仿宋" w:eastAsia="仿宋_GB2312"/>
          <w:sz w:val="32"/>
          <w:szCs w:val="32"/>
        </w:rPr>
      </w:pPr>
      <w:r>
        <w:rPr>
          <w:rFonts w:hint="eastAsia" w:ascii="仿宋_GB2312" w:hAnsi="仿宋" w:eastAsia="仿宋_GB2312"/>
          <w:sz w:val="32"/>
          <w:szCs w:val="32"/>
        </w:rPr>
        <w:t xml:space="preserve">                               </w:t>
      </w:r>
    </w:p>
    <w:p w14:paraId="510057DB">
      <w:pPr>
        <w:pStyle w:val="20"/>
        <w:spacing w:line="540" w:lineRule="exact"/>
        <w:ind w:firstLine="0" w:firstLineChars="0"/>
        <w:jc w:val="center"/>
        <w:rPr>
          <w:rFonts w:ascii="仿宋_GB2312" w:hAnsi="仿宋" w:eastAsia="仿宋_GB2312"/>
          <w:sz w:val="32"/>
          <w:szCs w:val="32"/>
        </w:rPr>
      </w:pPr>
    </w:p>
    <w:p w14:paraId="3AE4C453">
      <w:pPr>
        <w:pStyle w:val="20"/>
        <w:spacing w:line="540" w:lineRule="exact"/>
        <w:ind w:firstLine="0" w:firstLineChars="0"/>
        <w:jc w:val="center"/>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 xml:space="preserve">  2025年</w:t>
      </w: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17</w:t>
      </w:r>
      <w:r>
        <w:rPr>
          <w:rFonts w:hint="eastAsia" w:ascii="仿宋_GB2312" w:hAnsi="仿宋" w:eastAsia="仿宋_GB2312"/>
          <w:sz w:val="32"/>
          <w:szCs w:val="32"/>
        </w:rPr>
        <w:t>日</w:t>
      </w:r>
    </w:p>
    <w:p w14:paraId="0772FF47">
      <w:pPr>
        <w:pStyle w:val="20"/>
        <w:spacing w:line="540" w:lineRule="exact"/>
        <w:ind w:firstLine="0" w:firstLineChars="0"/>
        <w:jc w:val="center"/>
        <w:rPr>
          <w:rFonts w:ascii="仿宋_GB2312" w:hAnsi="仿宋" w:eastAsia="仿宋_GB2312"/>
          <w:sz w:val="32"/>
          <w:szCs w:val="32"/>
        </w:rPr>
      </w:pPr>
    </w:p>
    <w:p w14:paraId="191B4FE8">
      <w:pPr>
        <w:pStyle w:val="20"/>
        <w:spacing w:line="540" w:lineRule="exact"/>
        <w:ind w:firstLine="0" w:firstLineChars="0"/>
        <w:jc w:val="center"/>
        <w:rPr>
          <w:rFonts w:ascii="仿宋_GB2312" w:hAnsi="仿宋" w:eastAsia="仿宋_GB2312"/>
          <w:sz w:val="32"/>
          <w:szCs w:val="32"/>
        </w:rPr>
      </w:pPr>
    </w:p>
    <w:p w14:paraId="5F41E565">
      <w:pPr>
        <w:pStyle w:val="20"/>
        <w:spacing w:line="540" w:lineRule="exact"/>
        <w:ind w:firstLine="0" w:firstLineChars="0"/>
        <w:jc w:val="center"/>
        <w:rPr>
          <w:rFonts w:ascii="仿宋_GB2312" w:hAnsi="仿宋" w:eastAsia="仿宋_GB2312"/>
          <w:sz w:val="32"/>
          <w:szCs w:val="32"/>
        </w:rPr>
      </w:pPr>
    </w:p>
    <w:p w14:paraId="27EFBF69">
      <w:pPr>
        <w:pStyle w:val="20"/>
        <w:spacing w:line="540" w:lineRule="exact"/>
        <w:ind w:firstLine="0" w:firstLineChars="0"/>
        <w:jc w:val="center"/>
        <w:rPr>
          <w:rFonts w:ascii="仿宋_GB2312" w:hAnsi="仿宋" w:eastAsia="仿宋_GB2312"/>
          <w:sz w:val="32"/>
          <w:szCs w:val="32"/>
        </w:rPr>
      </w:pPr>
    </w:p>
    <w:p w14:paraId="0778D5D8">
      <w:pPr>
        <w:pStyle w:val="20"/>
        <w:spacing w:line="540" w:lineRule="exact"/>
        <w:ind w:firstLine="0" w:firstLineChars="0"/>
        <w:jc w:val="center"/>
        <w:rPr>
          <w:rFonts w:ascii="仿宋_GB2312" w:hAnsi="仿宋" w:eastAsia="仿宋_GB2312"/>
          <w:sz w:val="32"/>
          <w:szCs w:val="32"/>
        </w:rPr>
      </w:pPr>
    </w:p>
    <w:p w14:paraId="38127ECE">
      <w:pPr>
        <w:pStyle w:val="20"/>
        <w:spacing w:line="540" w:lineRule="exact"/>
        <w:ind w:firstLine="0" w:firstLineChars="0"/>
        <w:jc w:val="center"/>
        <w:rPr>
          <w:rFonts w:ascii="仿宋_GB2312" w:hAnsi="仿宋" w:eastAsia="仿宋_GB2312"/>
          <w:sz w:val="32"/>
          <w:szCs w:val="32"/>
        </w:rPr>
      </w:pPr>
    </w:p>
    <w:p w14:paraId="41280301">
      <w:pPr>
        <w:pStyle w:val="20"/>
        <w:spacing w:line="540" w:lineRule="exact"/>
        <w:ind w:firstLine="0" w:firstLineChars="0"/>
        <w:jc w:val="center"/>
        <w:rPr>
          <w:rFonts w:ascii="仿宋_GB2312" w:hAnsi="仿宋" w:eastAsia="仿宋_GB2312"/>
          <w:sz w:val="32"/>
          <w:szCs w:val="32"/>
        </w:rPr>
      </w:pPr>
    </w:p>
    <w:p w14:paraId="38270487">
      <w:pPr>
        <w:pStyle w:val="20"/>
        <w:spacing w:line="540" w:lineRule="exact"/>
        <w:ind w:firstLine="0" w:firstLineChars="0"/>
        <w:jc w:val="center"/>
        <w:rPr>
          <w:rFonts w:ascii="仿宋_GB2312" w:hAnsi="仿宋" w:eastAsia="仿宋_GB2312"/>
          <w:sz w:val="32"/>
          <w:szCs w:val="32"/>
        </w:rPr>
      </w:pPr>
    </w:p>
    <w:p w14:paraId="246CDA74">
      <w:pPr>
        <w:pStyle w:val="20"/>
        <w:spacing w:line="540" w:lineRule="exact"/>
        <w:ind w:firstLine="0" w:firstLineChars="0"/>
        <w:jc w:val="center"/>
        <w:rPr>
          <w:rFonts w:ascii="仿宋_GB2312" w:hAnsi="仿宋" w:eastAsia="仿宋_GB2312"/>
          <w:sz w:val="32"/>
          <w:szCs w:val="32"/>
        </w:rPr>
      </w:pPr>
    </w:p>
    <w:p w14:paraId="48A82629">
      <w:pPr>
        <w:pStyle w:val="20"/>
        <w:spacing w:line="540" w:lineRule="exact"/>
        <w:ind w:firstLine="0" w:firstLineChars="0"/>
        <w:jc w:val="center"/>
        <w:rPr>
          <w:rFonts w:ascii="仿宋_GB2312" w:hAnsi="仿宋" w:eastAsia="仿宋_GB2312"/>
          <w:sz w:val="32"/>
          <w:szCs w:val="32"/>
        </w:rPr>
      </w:pPr>
    </w:p>
    <w:p w14:paraId="1846C002">
      <w:pPr>
        <w:pStyle w:val="20"/>
        <w:spacing w:line="540" w:lineRule="exact"/>
        <w:ind w:firstLine="0" w:firstLineChars="0"/>
        <w:jc w:val="center"/>
        <w:rPr>
          <w:rFonts w:ascii="仿宋_GB2312" w:hAnsi="仿宋" w:eastAsia="仿宋_GB2312"/>
          <w:sz w:val="32"/>
          <w:szCs w:val="32"/>
        </w:rPr>
      </w:pPr>
    </w:p>
    <w:p w14:paraId="37318720">
      <w:pPr>
        <w:pStyle w:val="20"/>
        <w:spacing w:line="540" w:lineRule="exact"/>
        <w:ind w:firstLine="0" w:firstLineChars="0"/>
        <w:jc w:val="center"/>
        <w:rPr>
          <w:rFonts w:ascii="仿宋_GB2312" w:hAnsi="仿宋" w:eastAsia="仿宋_GB2312"/>
          <w:sz w:val="32"/>
          <w:szCs w:val="32"/>
        </w:rPr>
      </w:pPr>
    </w:p>
    <w:p w14:paraId="72855EA1">
      <w:pPr>
        <w:pStyle w:val="20"/>
        <w:spacing w:line="540" w:lineRule="exact"/>
        <w:ind w:firstLine="0" w:firstLineChars="0"/>
        <w:jc w:val="center"/>
        <w:rPr>
          <w:rFonts w:ascii="仿宋_GB2312" w:hAnsi="仿宋" w:eastAsia="仿宋_GB2312"/>
          <w:sz w:val="32"/>
          <w:szCs w:val="32"/>
        </w:rPr>
      </w:pPr>
    </w:p>
    <w:p w14:paraId="1F1B5DE8">
      <w:pPr>
        <w:pStyle w:val="20"/>
        <w:spacing w:line="540" w:lineRule="exact"/>
        <w:ind w:firstLine="0" w:firstLineChars="0"/>
        <w:jc w:val="center"/>
        <w:rPr>
          <w:rFonts w:ascii="仿宋_GB2312" w:hAnsi="仿宋" w:eastAsia="仿宋_GB2312"/>
          <w:sz w:val="32"/>
          <w:szCs w:val="32"/>
        </w:rPr>
      </w:pPr>
    </w:p>
    <w:p w14:paraId="73C85072">
      <w:pPr>
        <w:pStyle w:val="20"/>
        <w:spacing w:line="540" w:lineRule="exact"/>
        <w:ind w:firstLine="0" w:firstLineChars="0"/>
        <w:jc w:val="center"/>
        <w:rPr>
          <w:rFonts w:ascii="仿宋_GB2312" w:hAnsi="仿宋" w:eastAsia="仿宋_GB2312"/>
          <w:sz w:val="32"/>
          <w:szCs w:val="32"/>
        </w:rPr>
      </w:pPr>
    </w:p>
    <w:p w14:paraId="3FB5B8C3">
      <w:pPr>
        <w:pStyle w:val="20"/>
        <w:spacing w:line="540" w:lineRule="exact"/>
        <w:ind w:firstLine="0" w:firstLineChars="0"/>
        <w:jc w:val="center"/>
        <w:rPr>
          <w:rFonts w:ascii="仿宋_GB2312" w:hAnsi="仿宋" w:eastAsia="仿宋_GB2312"/>
          <w:sz w:val="32"/>
          <w:szCs w:val="32"/>
        </w:rPr>
      </w:pPr>
    </w:p>
    <w:p w14:paraId="7A29EE24">
      <w:pPr>
        <w:pStyle w:val="20"/>
        <w:spacing w:line="540" w:lineRule="exact"/>
        <w:ind w:firstLine="0" w:firstLineChars="0"/>
        <w:jc w:val="center"/>
        <w:rPr>
          <w:rFonts w:ascii="仿宋_GB2312" w:hAnsi="仿宋" w:eastAsia="仿宋_GB2312"/>
          <w:sz w:val="32"/>
          <w:szCs w:val="32"/>
        </w:rPr>
      </w:pPr>
    </w:p>
    <w:p w14:paraId="0B3BBB52">
      <w:pPr>
        <w:pStyle w:val="20"/>
        <w:spacing w:line="540" w:lineRule="exact"/>
        <w:ind w:firstLine="0" w:firstLineChars="0"/>
        <w:jc w:val="center"/>
        <w:rPr>
          <w:rFonts w:ascii="仿宋_GB2312" w:hAnsi="仿宋" w:eastAsia="仿宋_GB2312"/>
          <w:sz w:val="32"/>
          <w:szCs w:val="32"/>
        </w:rPr>
      </w:pPr>
    </w:p>
    <w:p w14:paraId="7C620BA5">
      <w:pPr>
        <w:pStyle w:val="20"/>
        <w:spacing w:line="540" w:lineRule="exact"/>
        <w:ind w:firstLine="0" w:firstLineChars="0"/>
        <w:jc w:val="center"/>
        <w:rPr>
          <w:rFonts w:ascii="仿宋_GB2312" w:hAnsi="仿宋" w:eastAsia="仿宋_GB2312"/>
          <w:sz w:val="32"/>
          <w:szCs w:val="32"/>
        </w:rPr>
      </w:pPr>
    </w:p>
    <w:p w14:paraId="40661641">
      <w:pPr>
        <w:pStyle w:val="20"/>
        <w:spacing w:line="540" w:lineRule="exact"/>
        <w:ind w:firstLine="0" w:firstLineChars="0"/>
        <w:jc w:val="center"/>
        <w:rPr>
          <w:rFonts w:ascii="仿宋_GB2312" w:hAnsi="仿宋" w:eastAsia="仿宋_GB2312"/>
          <w:sz w:val="32"/>
          <w:szCs w:val="32"/>
        </w:rPr>
      </w:pPr>
    </w:p>
    <w:p w14:paraId="2516D713">
      <w:pPr>
        <w:pStyle w:val="20"/>
        <w:spacing w:line="540" w:lineRule="exact"/>
        <w:ind w:firstLine="0" w:firstLineChars="0"/>
        <w:jc w:val="center"/>
        <w:rPr>
          <w:rFonts w:ascii="仿宋_GB2312" w:hAnsi="仿宋" w:eastAsia="仿宋_GB2312"/>
          <w:sz w:val="32"/>
          <w:szCs w:val="32"/>
        </w:rPr>
      </w:pPr>
    </w:p>
    <w:p w14:paraId="4C389C44">
      <w:pPr>
        <w:pStyle w:val="20"/>
        <w:spacing w:line="540" w:lineRule="exact"/>
        <w:ind w:firstLine="0" w:firstLineChars="0"/>
        <w:jc w:val="center"/>
        <w:rPr>
          <w:rFonts w:ascii="仿宋_GB2312" w:hAnsi="仿宋" w:eastAsia="仿宋_GB2312"/>
          <w:sz w:val="32"/>
          <w:szCs w:val="32"/>
        </w:rPr>
      </w:pPr>
    </w:p>
    <w:p w14:paraId="5FE60227">
      <w:pPr>
        <w:pStyle w:val="20"/>
        <w:spacing w:line="540" w:lineRule="exact"/>
        <w:ind w:firstLine="0" w:firstLineChars="0"/>
        <w:jc w:val="center"/>
        <w:rPr>
          <w:rFonts w:ascii="仿宋_GB2312" w:hAnsi="仿宋" w:eastAsia="仿宋_GB2312"/>
          <w:sz w:val="32"/>
          <w:szCs w:val="32"/>
        </w:rPr>
      </w:pPr>
    </w:p>
    <w:p w14:paraId="672DFA47">
      <w:pPr>
        <w:pStyle w:val="20"/>
        <w:spacing w:line="540" w:lineRule="exact"/>
        <w:ind w:firstLine="0" w:firstLineChars="0"/>
        <w:jc w:val="center"/>
        <w:rPr>
          <w:rFonts w:ascii="仿宋_GB2312" w:hAnsi="仿宋" w:eastAsia="仿宋_GB2312"/>
          <w:sz w:val="32"/>
          <w:szCs w:val="32"/>
        </w:rPr>
      </w:pPr>
    </w:p>
    <w:p w14:paraId="5E185442">
      <w:pPr>
        <w:pStyle w:val="20"/>
        <w:spacing w:line="540" w:lineRule="exact"/>
        <w:ind w:firstLine="0" w:firstLineChars="0"/>
        <w:jc w:val="center"/>
        <w:rPr>
          <w:rFonts w:ascii="仿宋_GB2312" w:hAnsi="仿宋" w:eastAsia="仿宋_GB2312"/>
          <w:sz w:val="32"/>
          <w:szCs w:val="32"/>
        </w:rPr>
      </w:pPr>
    </w:p>
    <w:p w14:paraId="1252F9B2">
      <w:pPr>
        <w:pStyle w:val="20"/>
        <w:spacing w:line="540" w:lineRule="exact"/>
        <w:ind w:firstLine="0" w:firstLineChars="0"/>
        <w:jc w:val="center"/>
        <w:rPr>
          <w:rFonts w:ascii="仿宋_GB2312" w:hAnsi="仿宋" w:eastAsia="仿宋_GB2312"/>
          <w:sz w:val="32"/>
          <w:szCs w:val="32"/>
        </w:rPr>
      </w:pPr>
    </w:p>
    <w:p w14:paraId="1A122FA8">
      <w:pPr>
        <w:pStyle w:val="20"/>
        <w:spacing w:line="540" w:lineRule="exact"/>
        <w:ind w:firstLine="0" w:firstLineChars="0"/>
        <w:jc w:val="center"/>
        <w:rPr>
          <w:rFonts w:ascii="仿宋_GB2312" w:hAnsi="仿宋" w:eastAsia="仿宋_GB2312"/>
          <w:sz w:val="32"/>
          <w:szCs w:val="32"/>
        </w:rPr>
      </w:pPr>
    </w:p>
    <w:p w14:paraId="44302104">
      <w:pPr>
        <w:pStyle w:val="20"/>
        <w:spacing w:line="540" w:lineRule="exact"/>
        <w:ind w:firstLine="0" w:firstLineChars="0"/>
        <w:jc w:val="center"/>
        <w:rPr>
          <w:rFonts w:ascii="仿宋_GB2312" w:hAnsi="仿宋" w:eastAsia="仿宋_GB2312"/>
          <w:sz w:val="32"/>
          <w:szCs w:val="32"/>
        </w:rPr>
      </w:pPr>
    </w:p>
    <w:p w14:paraId="7C46A497">
      <w:pPr>
        <w:pStyle w:val="20"/>
        <w:spacing w:line="540" w:lineRule="exact"/>
        <w:ind w:firstLine="0" w:firstLineChars="0"/>
        <w:jc w:val="center"/>
        <w:rPr>
          <w:rFonts w:ascii="仿宋_GB2312" w:hAnsi="仿宋" w:eastAsia="仿宋_GB2312"/>
          <w:sz w:val="32"/>
          <w:szCs w:val="32"/>
        </w:rPr>
      </w:pPr>
    </w:p>
    <w:p w14:paraId="37014EFA">
      <w:pPr>
        <w:pStyle w:val="20"/>
        <w:spacing w:line="540" w:lineRule="exact"/>
        <w:ind w:firstLine="0" w:firstLineChars="0"/>
        <w:jc w:val="center"/>
        <w:rPr>
          <w:rFonts w:ascii="仿宋_GB2312" w:hAnsi="仿宋" w:eastAsia="仿宋_GB2312"/>
          <w:sz w:val="32"/>
          <w:szCs w:val="32"/>
        </w:rPr>
      </w:pPr>
    </w:p>
    <w:p w14:paraId="059D9E90">
      <w:pPr>
        <w:pStyle w:val="20"/>
        <w:spacing w:line="540" w:lineRule="exact"/>
        <w:ind w:firstLine="0" w:firstLineChars="0"/>
        <w:jc w:val="center"/>
        <w:rPr>
          <w:rFonts w:ascii="仿宋_GB2312" w:hAnsi="仿宋" w:eastAsia="仿宋_GB2312"/>
          <w:sz w:val="32"/>
          <w:szCs w:val="32"/>
        </w:rPr>
      </w:pPr>
    </w:p>
    <w:p w14:paraId="073D52D9">
      <w:pPr>
        <w:pStyle w:val="20"/>
        <w:spacing w:line="540" w:lineRule="exact"/>
        <w:ind w:firstLine="0" w:firstLineChars="0"/>
        <w:jc w:val="center"/>
        <w:rPr>
          <w:rFonts w:ascii="仿宋_GB2312" w:hAnsi="仿宋" w:eastAsia="仿宋_GB2312"/>
          <w:sz w:val="32"/>
          <w:szCs w:val="32"/>
        </w:rPr>
      </w:pPr>
    </w:p>
    <w:p w14:paraId="23362CBE">
      <w:pPr>
        <w:pStyle w:val="20"/>
        <w:spacing w:line="540" w:lineRule="exact"/>
        <w:ind w:firstLine="0" w:firstLineChars="0"/>
        <w:jc w:val="center"/>
        <w:rPr>
          <w:rFonts w:ascii="仿宋_GB2312" w:hAnsi="仿宋" w:eastAsia="仿宋_GB2312"/>
          <w:sz w:val="32"/>
          <w:szCs w:val="32"/>
        </w:rPr>
      </w:pPr>
    </w:p>
    <w:p w14:paraId="76744922">
      <w:pPr>
        <w:pStyle w:val="20"/>
        <w:spacing w:line="540" w:lineRule="exact"/>
        <w:ind w:firstLine="0" w:firstLineChars="0"/>
        <w:rPr>
          <w:rFonts w:ascii="仿宋_GB2312" w:hAnsi="仿宋" w:eastAsia="仿宋_GB2312"/>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E00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179098D2">
            <w:pPr>
              <w:tabs>
                <w:tab w:val="left" w:pos="3990"/>
              </w:tabs>
              <w:adjustRightInd w:val="0"/>
              <w:spacing w:line="540" w:lineRule="exact"/>
              <w:ind w:left="960" w:hanging="960" w:hangingChars="300"/>
              <w:jc w:val="left"/>
              <w:rPr>
                <w:rFonts w:ascii="仿宋_GB2312" w:hAnsi="仿宋" w:eastAsia="仿宋_GB2312"/>
                <w:sz w:val="32"/>
                <w:szCs w:val="32"/>
              </w:rPr>
            </w:pPr>
            <w:r>
              <w:rPr>
                <w:rFonts w:hint="eastAsia" w:ascii="仿宋_GB2312" w:hAnsi="仿宋" w:eastAsia="仿宋_GB2312"/>
                <w:sz w:val="32"/>
                <w:szCs w:val="32"/>
              </w:rPr>
              <w:t>抄送：</w:t>
            </w:r>
            <w:r>
              <w:rPr>
                <w:rFonts w:hint="eastAsia" w:ascii="仿宋_GB2312" w:hAnsi="宋体" w:eastAsia="仿宋_GB2312"/>
                <w:sz w:val="32"/>
                <w:szCs w:val="32"/>
              </w:rPr>
              <w:t>毛集实验区环境监察大队、安徽普华工程咨询有限公司。</w:t>
            </w:r>
          </w:p>
        </w:tc>
      </w:tr>
      <w:tr w14:paraId="76BD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6850533B">
            <w:pPr>
              <w:tabs>
                <w:tab w:val="left" w:pos="3990"/>
              </w:tabs>
              <w:adjustRightInd w:val="0"/>
              <w:spacing w:line="540" w:lineRule="exact"/>
              <w:jc w:val="left"/>
              <w:rPr>
                <w:rFonts w:ascii="仿宋_GB2312" w:hAnsi="仿宋" w:eastAsia="仿宋_GB2312"/>
                <w:sz w:val="32"/>
                <w:szCs w:val="32"/>
              </w:rPr>
            </w:pPr>
            <w:r>
              <w:rPr>
                <w:rFonts w:hint="eastAsia" w:ascii="仿宋_GB2312" w:hAnsi="宋体" w:eastAsia="仿宋_GB2312"/>
                <w:sz w:val="32"/>
                <w:szCs w:val="32"/>
              </w:rPr>
              <w:t xml:space="preserve">毛集实验区环境保护局  </w:t>
            </w:r>
            <w:r>
              <w:rPr>
                <w:rFonts w:hint="eastAsia" w:ascii="仿宋_GB2312" w:hAnsi="仿宋" w:eastAsia="仿宋_GB2312"/>
                <w:sz w:val="32"/>
                <w:szCs w:val="32"/>
              </w:rPr>
              <w:t xml:space="preserve">              2025年</w:t>
            </w: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17</w:t>
            </w:r>
            <w:r>
              <w:rPr>
                <w:rFonts w:hint="eastAsia" w:ascii="仿宋_GB2312" w:hAnsi="仿宋" w:eastAsia="仿宋_GB2312"/>
                <w:sz w:val="32"/>
                <w:szCs w:val="32"/>
              </w:rPr>
              <w:t>日印发</w:t>
            </w:r>
          </w:p>
        </w:tc>
      </w:tr>
    </w:tbl>
    <w:p w14:paraId="1669474B"/>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1883">
    <w:pPr>
      <w:pStyle w:val="1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46890E">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846890E">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lmODE5NzY2YjQzNWI0YzNiNDM4YjQwNzk0ZGIifQ=="/>
  </w:docVars>
  <w:rsids>
    <w:rsidRoot w:val="001F5F08"/>
    <w:rsid w:val="00032300"/>
    <w:rsid w:val="00071A05"/>
    <w:rsid w:val="000A0FA1"/>
    <w:rsid w:val="001118F2"/>
    <w:rsid w:val="001514C3"/>
    <w:rsid w:val="00162A3F"/>
    <w:rsid w:val="001E5709"/>
    <w:rsid w:val="001F5F08"/>
    <w:rsid w:val="00251577"/>
    <w:rsid w:val="00311233"/>
    <w:rsid w:val="003576DB"/>
    <w:rsid w:val="00392373"/>
    <w:rsid w:val="004162F8"/>
    <w:rsid w:val="004F62DB"/>
    <w:rsid w:val="00586ED3"/>
    <w:rsid w:val="00591C8C"/>
    <w:rsid w:val="00592199"/>
    <w:rsid w:val="005B3616"/>
    <w:rsid w:val="00642FCA"/>
    <w:rsid w:val="006C42F8"/>
    <w:rsid w:val="006D019C"/>
    <w:rsid w:val="0076382D"/>
    <w:rsid w:val="007A4E1A"/>
    <w:rsid w:val="008D64DE"/>
    <w:rsid w:val="008E7BD7"/>
    <w:rsid w:val="00916656"/>
    <w:rsid w:val="00A073F1"/>
    <w:rsid w:val="00AB3CA1"/>
    <w:rsid w:val="00AF157C"/>
    <w:rsid w:val="00CE40C2"/>
    <w:rsid w:val="00D36AF4"/>
    <w:rsid w:val="00E4249B"/>
    <w:rsid w:val="00E9467F"/>
    <w:rsid w:val="00EC7729"/>
    <w:rsid w:val="00EE1FDC"/>
    <w:rsid w:val="00FE6671"/>
    <w:rsid w:val="02AA7663"/>
    <w:rsid w:val="0A285C81"/>
    <w:rsid w:val="0A4B6701"/>
    <w:rsid w:val="0B215C77"/>
    <w:rsid w:val="0C952E53"/>
    <w:rsid w:val="0E64787D"/>
    <w:rsid w:val="0FE53F40"/>
    <w:rsid w:val="12485CC1"/>
    <w:rsid w:val="13845DC6"/>
    <w:rsid w:val="141D0C6C"/>
    <w:rsid w:val="14C70D73"/>
    <w:rsid w:val="14E336E2"/>
    <w:rsid w:val="151A35D6"/>
    <w:rsid w:val="15E27C1E"/>
    <w:rsid w:val="15F92BE9"/>
    <w:rsid w:val="161979BC"/>
    <w:rsid w:val="1932637F"/>
    <w:rsid w:val="1B957F6D"/>
    <w:rsid w:val="1DC82F38"/>
    <w:rsid w:val="1FF70D56"/>
    <w:rsid w:val="217C5AED"/>
    <w:rsid w:val="246D3164"/>
    <w:rsid w:val="24954FC1"/>
    <w:rsid w:val="24CD530F"/>
    <w:rsid w:val="268D42D9"/>
    <w:rsid w:val="27933E4C"/>
    <w:rsid w:val="28BA7749"/>
    <w:rsid w:val="2D040A3E"/>
    <w:rsid w:val="2E9F292E"/>
    <w:rsid w:val="3040463A"/>
    <w:rsid w:val="309657DE"/>
    <w:rsid w:val="30D14FE9"/>
    <w:rsid w:val="30D152B0"/>
    <w:rsid w:val="334B673C"/>
    <w:rsid w:val="353A0493"/>
    <w:rsid w:val="36B10C29"/>
    <w:rsid w:val="37502687"/>
    <w:rsid w:val="37D4556B"/>
    <w:rsid w:val="38517D18"/>
    <w:rsid w:val="3A786FE3"/>
    <w:rsid w:val="3E372AC1"/>
    <w:rsid w:val="3E6B43BE"/>
    <w:rsid w:val="3F263D3E"/>
    <w:rsid w:val="403A5899"/>
    <w:rsid w:val="40BE473B"/>
    <w:rsid w:val="41964AFC"/>
    <w:rsid w:val="41A70D3C"/>
    <w:rsid w:val="47ED774E"/>
    <w:rsid w:val="4A04505A"/>
    <w:rsid w:val="515A3A04"/>
    <w:rsid w:val="526E6387"/>
    <w:rsid w:val="52CA350C"/>
    <w:rsid w:val="535D3826"/>
    <w:rsid w:val="53DB785D"/>
    <w:rsid w:val="56866B29"/>
    <w:rsid w:val="56DD2D20"/>
    <w:rsid w:val="572124B9"/>
    <w:rsid w:val="592604A1"/>
    <w:rsid w:val="5C40250C"/>
    <w:rsid w:val="5C581DAA"/>
    <w:rsid w:val="5D184E51"/>
    <w:rsid w:val="601603D0"/>
    <w:rsid w:val="61B53002"/>
    <w:rsid w:val="630A47EB"/>
    <w:rsid w:val="635F2E57"/>
    <w:rsid w:val="63B81F97"/>
    <w:rsid w:val="65CE2C50"/>
    <w:rsid w:val="66C52699"/>
    <w:rsid w:val="6AD024B2"/>
    <w:rsid w:val="6DA1634A"/>
    <w:rsid w:val="6E0A3A7A"/>
    <w:rsid w:val="705F5D93"/>
    <w:rsid w:val="70A93382"/>
    <w:rsid w:val="70DF5D9E"/>
    <w:rsid w:val="730E294B"/>
    <w:rsid w:val="739F43E1"/>
    <w:rsid w:val="75F70D28"/>
    <w:rsid w:val="760B5B9A"/>
    <w:rsid w:val="77ED5961"/>
    <w:rsid w:val="784E6060"/>
    <w:rsid w:val="78EA2375"/>
    <w:rsid w:val="79C403DE"/>
    <w:rsid w:val="7B05641A"/>
    <w:rsid w:val="7B155A38"/>
    <w:rsid w:val="7DF51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Document Map"/>
    <w:basedOn w:val="1"/>
    <w:link w:val="24"/>
    <w:qFormat/>
    <w:uiPriority w:val="0"/>
    <w:rPr>
      <w:rFonts w:ascii="宋体" w:eastAsia="宋体"/>
      <w:sz w:val="18"/>
      <w:szCs w:val="18"/>
    </w:rPr>
  </w:style>
  <w:style w:type="paragraph" w:styleId="6">
    <w:name w:val="Body Text"/>
    <w:basedOn w:val="1"/>
    <w:next w:val="7"/>
    <w:qFormat/>
    <w:uiPriority w:val="0"/>
    <w:pPr>
      <w:widowControl/>
      <w:snapToGrid w:val="0"/>
      <w:spacing w:before="60" w:after="160" w:line="259" w:lineRule="auto"/>
      <w:ind w:right="113"/>
    </w:pPr>
    <w:rPr>
      <w:kern w:val="0"/>
      <w:sz w:val="18"/>
      <w:szCs w:val="20"/>
    </w:rPr>
  </w:style>
  <w:style w:type="paragraph" w:customStyle="1" w:styleId="7">
    <w:name w:val="xl27"/>
    <w:basedOn w:val="1"/>
    <w:next w:val="1"/>
    <w:qFormat/>
    <w:uiPriority w:val="0"/>
    <w:pPr>
      <w:widowControl/>
      <w:spacing w:before="100" w:beforeAutospacing="1" w:after="100" w:afterAutospacing="1"/>
      <w:jc w:val="left"/>
    </w:pPr>
    <w:rPr>
      <w:color w:val="FF0000"/>
      <w:kern w:val="0"/>
      <w:sz w:val="24"/>
    </w:rPr>
  </w:style>
  <w:style w:type="paragraph" w:styleId="8">
    <w:name w:val="Body Text Indent"/>
    <w:basedOn w:val="1"/>
    <w:next w:val="9"/>
    <w:qFormat/>
    <w:uiPriority w:val="0"/>
    <w:pPr>
      <w:spacing w:line="560" w:lineRule="exact"/>
      <w:ind w:firstLine="567"/>
    </w:pPr>
    <w:rPr>
      <w:rFonts w:ascii="宋体" w:hAnsi="宋体"/>
      <w:sz w:val="28"/>
    </w:rPr>
  </w:style>
  <w:style w:type="paragraph" w:customStyle="1" w:styleId="9">
    <w:name w:val="样式 正文文本缩进 + 行距: 1.5 倍行距"/>
    <w:basedOn w:val="8"/>
    <w:qFormat/>
    <w:uiPriority w:val="0"/>
    <w:pPr>
      <w:ind w:left="90" w:leftChars="32" w:firstLine="560"/>
    </w:pPr>
  </w:style>
  <w:style w:type="paragraph" w:styleId="10">
    <w:name w:val="Date"/>
    <w:basedOn w:val="1"/>
    <w:next w:val="1"/>
    <w:link w:val="25"/>
    <w:uiPriority w:val="0"/>
    <w:pPr>
      <w:ind w:left="100" w:leftChars="2500"/>
    </w:pPr>
  </w:style>
  <w:style w:type="paragraph" w:styleId="11">
    <w:name w:val="Body Text Indent 2"/>
    <w:basedOn w:val="1"/>
    <w:next w:val="12"/>
    <w:qFormat/>
    <w:uiPriority w:val="0"/>
    <w:pPr>
      <w:spacing w:line="400" w:lineRule="exact"/>
      <w:ind w:firstLine="573"/>
    </w:pPr>
    <w:rPr>
      <w:rFonts w:ascii="宋体" w:hAnsi="宋体"/>
      <w:sz w:val="28"/>
    </w:rPr>
  </w:style>
  <w:style w:type="paragraph" w:styleId="12">
    <w:name w:val="Body Text First Indent 2"/>
    <w:basedOn w:val="8"/>
    <w:next w:val="1"/>
    <w:qFormat/>
    <w:uiPriority w:val="0"/>
    <w:pPr>
      <w:spacing w:after="120" w:line="240" w:lineRule="auto"/>
      <w:ind w:left="420" w:leftChars="200" w:firstLine="420"/>
    </w:pPr>
    <w:rPr>
      <w:sz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semiHidden/>
    <w:qFormat/>
    <w:uiPriority w:val="0"/>
    <w:rPr>
      <w:sz w:val="21"/>
    </w:rPr>
  </w:style>
  <w:style w:type="paragraph" w:customStyle="1" w:styleId="20">
    <w:name w:val="样式 小四 行距: 1.5 倍行距"/>
    <w:basedOn w:val="1"/>
    <w:qFormat/>
    <w:uiPriority w:val="0"/>
    <w:pPr>
      <w:ind w:firstLine="480" w:firstLineChars="200"/>
    </w:pPr>
    <w:rPr>
      <w:rFonts w:cs="宋体"/>
    </w:rPr>
  </w:style>
  <w:style w:type="paragraph" w:customStyle="1" w:styleId="21">
    <w:name w:val="图、表内容"/>
    <w:basedOn w:val="1"/>
    <w:qFormat/>
    <w:uiPriority w:val="0"/>
    <w:pPr>
      <w:jc w:val="center"/>
    </w:pPr>
  </w:style>
  <w:style w:type="paragraph" w:customStyle="1" w:styleId="22">
    <w:name w:val="4正文文本"/>
    <w:basedOn w:val="1"/>
    <w:qFormat/>
    <w:uiPriority w:val="0"/>
    <w:pPr>
      <w:spacing w:line="360" w:lineRule="auto"/>
      <w:ind w:firstLine="840" w:firstLineChars="200"/>
      <w:jc w:val="left"/>
    </w:pPr>
    <w:rPr>
      <w:sz w:val="24"/>
    </w:rPr>
  </w:style>
  <w:style w:type="paragraph" w:customStyle="1" w:styleId="23">
    <w:name w:val="2工程内容及规模"/>
    <w:basedOn w:val="1"/>
    <w:qFormat/>
    <w:uiPriority w:val="0"/>
    <w:pPr>
      <w:spacing w:line="360" w:lineRule="auto"/>
      <w:jc w:val="left"/>
      <w:outlineLvl w:val="1"/>
    </w:pPr>
    <w:rPr>
      <w:b/>
      <w:sz w:val="28"/>
      <w:szCs w:val="28"/>
    </w:rPr>
  </w:style>
  <w:style w:type="character" w:customStyle="1" w:styleId="24">
    <w:name w:val="文档结构图 字符"/>
    <w:basedOn w:val="18"/>
    <w:link w:val="5"/>
    <w:uiPriority w:val="0"/>
    <w:rPr>
      <w:rFonts w:ascii="宋体" w:hAnsiTheme="minorHAnsi" w:cstheme="minorBidi"/>
      <w:kern w:val="2"/>
      <w:sz w:val="18"/>
      <w:szCs w:val="18"/>
    </w:rPr>
  </w:style>
  <w:style w:type="character" w:customStyle="1" w:styleId="25">
    <w:name w:val="日期 字符"/>
    <w:basedOn w:val="18"/>
    <w:link w:val="10"/>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3242</Words>
  <Characters>3434</Characters>
  <Lines>25</Lines>
  <Paragraphs>7</Paragraphs>
  <TotalTime>1213</TotalTime>
  <ScaleCrop>false</ScaleCrop>
  <LinksUpToDate>false</LinksUpToDate>
  <CharactersWithSpaces>3516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2022-04-24T06:39:00Z</dcterms:created>
  <dc:creator>Administrator</dc:creator>
  <cp:lastModifiedBy>悠悠然</cp:lastModifiedBy>
  <cp:lastPrinted>2022-08-10T01:01:00Z</cp:lastPrinted>
  <dcterms:modified xsi:type="dcterms:W3CDTF">2025-11-06T00:47:42Z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eyJoZGlkIjoiY2NiMWViOGJjZDNmMjBiMmJkNmI0OTVhMmFlMmE5ZjcifQ==</vt:lpwstr>
  </property>
  <property fmtid="{D5CDD505-2E9C-101B-9397-08002B2CF9AE}" pid="4" name="ICV">
    <vt:lpwstr>34E9542D14B54444980745553FE9F127_13</vt:lpwstr>
  </property>
  <property fmtid="{D5CDD505-2E9C-101B-9397-08002B2CF9AE}" pid="5" name="KSOTemplateDocerSaveRecord">
    <vt:lpwstr>eyJoZGlkIjoiMjVjYmY5M2JmMmY2NjBjZGM5MDMxODI3NjhjMzE5OWEiLCJ1c2VySWQiOiIyOTUzNDgyNDIifQ==</vt:lpwstr>
  </property>
</Properties>
</file>