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46123">
      <w:pPr>
        <w:jc w:val="center"/>
        <w:rPr>
          <w:rFonts w:ascii="宋体" w:hAnsi="宋体"/>
          <w:b/>
          <w:sz w:val="44"/>
          <w:szCs w:val="44"/>
        </w:rPr>
      </w:pPr>
      <w:bookmarkStart w:id="0" w:name="_GoBack"/>
      <w:bookmarkEnd w:id="0"/>
    </w:p>
    <w:p w14:paraId="4528E648">
      <w:pPr>
        <w:jc w:val="center"/>
        <w:rPr>
          <w:rFonts w:ascii="宋体" w:hAnsi="宋体"/>
          <w:b/>
          <w:sz w:val="44"/>
          <w:szCs w:val="44"/>
        </w:rPr>
      </w:pPr>
    </w:p>
    <w:p w14:paraId="6926537E">
      <w:pPr>
        <w:jc w:val="center"/>
        <w:rPr>
          <w:rFonts w:ascii="宋体" w:hAnsi="宋体"/>
          <w:b/>
          <w:sz w:val="44"/>
          <w:szCs w:val="44"/>
        </w:rPr>
      </w:pPr>
    </w:p>
    <w:p w14:paraId="44EFA93B">
      <w:pPr>
        <w:jc w:val="center"/>
        <w:rPr>
          <w:rFonts w:ascii="宋体" w:hAnsi="宋体"/>
          <w:b/>
          <w:sz w:val="44"/>
          <w:szCs w:val="44"/>
        </w:rPr>
      </w:pPr>
    </w:p>
    <w:p w14:paraId="511DA388">
      <w:pPr>
        <w:jc w:val="center"/>
        <w:rPr>
          <w:rFonts w:ascii="宋体" w:hAnsi="宋体"/>
          <w:b/>
          <w:sz w:val="44"/>
          <w:szCs w:val="44"/>
        </w:rPr>
      </w:pPr>
    </w:p>
    <w:p w14:paraId="33B75A9E">
      <w:pPr>
        <w:jc w:val="center"/>
        <w:rPr>
          <w:rFonts w:ascii="宋体" w:hAnsi="宋体"/>
          <w:b/>
          <w:sz w:val="44"/>
          <w:szCs w:val="44"/>
        </w:rPr>
      </w:pPr>
    </w:p>
    <w:p w14:paraId="220F989F">
      <w:pPr>
        <w:jc w:val="center"/>
        <w:rPr>
          <w:rFonts w:ascii="宋体" w:hAnsi="宋体"/>
          <w:b/>
          <w:sz w:val="44"/>
          <w:szCs w:val="44"/>
        </w:rPr>
      </w:pPr>
      <w:r>
        <w:rPr>
          <w:rFonts w:hint="eastAsia" w:ascii="仿宋" w:hAnsi="仿宋" w:eastAsia="仿宋" w:cs="仿宋"/>
          <w:sz w:val="32"/>
          <w:szCs w:val="32"/>
        </w:rPr>
        <w:t>毛环审复</w:t>
      </w: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w:t>
      </w:r>
      <w:r>
        <w:rPr>
          <w:rFonts w:ascii="仿宋" w:hAnsi="仿宋" w:eastAsia="仿宋" w:cs="仿宋"/>
          <w:sz w:val="32"/>
          <w:szCs w:val="32"/>
        </w:rPr>
        <w:t>1</w:t>
      </w:r>
      <w:r>
        <w:rPr>
          <w:rFonts w:hint="eastAsia" w:ascii="仿宋" w:hAnsi="仿宋" w:eastAsia="仿宋" w:cs="仿宋"/>
          <w:sz w:val="32"/>
          <w:szCs w:val="32"/>
        </w:rPr>
        <w:t>号</w:t>
      </w:r>
    </w:p>
    <w:p w14:paraId="14790044">
      <w:pPr>
        <w:jc w:val="center"/>
        <w:rPr>
          <w:rFonts w:ascii="宋体" w:hAnsi="宋体"/>
          <w:b/>
          <w:sz w:val="44"/>
          <w:szCs w:val="44"/>
        </w:rPr>
      </w:pPr>
    </w:p>
    <w:p w14:paraId="543BCF41">
      <w:pPr>
        <w:jc w:val="center"/>
        <w:rPr>
          <w:rFonts w:ascii="宋体" w:hAnsi="宋体"/>
          <w:b/>
          <w:sz w:val="44"/>
          <w:szCs w:val="44"/>
        </w:rPr>
      </w:pPr>
      <w:r>
        <w:rPr>
          <w:rFonts w:hint="eastAsia" w:ascii="宋体" w:hAnsi="宋体"/>
          <w:b/>
          <w:sz w:val="44"/>
          <w:szCs w:val="44"/>
        </w:rPr>
        <w:t>关于安徽新霖生态环境治理科技有限公司“毛集实验区固废资源综合利用项目”环境影响报告表的批复</w:t>
      </w:r>
    </w:p>
    <w:p w14:paraId="39F22429">
      <w:pPr>
        <w:rPr>
          <w:rFonts w:ascii="仿宋" w:hAnsi="仿宋" w:eastAsia="仿宋"/>
          <w:sz w:val="32"/>
          <w:szCs w:val="32"/>
        </w:rPr>
      </w:pPr>
    </w:p>
    <w:p w14:paraId="7D61C730">
      <w:pPr>
        <w:rPr>
          <w:rFonts w:ascii="仿宋" w:hAnsi="仿宋" w:eastAsia="仿宋"/>
          <w:sz w:val="32"/>
          <w:szCs w:val="32"/>
        </w:rPr>
      </w:pPr>
      <w:r>
        <w:rPr>
          <w:rFonts w:hint="eastAsia" w:ascii="仿宋" w:hAnsi="仿宋" w:eastAsia="仿宋"/>
          <w:sz w:val="32"/>
          <w:szCs w:val="32"/>
        </w:rPr>
        <w:t>安徽新霖生态环境治理科技有限公司：</w:t>
      </w:r>
    </w:p>
    <w:p w14:paraId="2AC51449">
      <w:pPr>
        <w:ind w:firstLine="640" w:firstLineChars="200"/>
        <w:rPr>
          <w:rFonts w:ascii="仿宋" w:hAnsi="仿宋" w:eastAsia="仿宋"/>
          <w:sz w:val="32"/>
          <w:szCs w:val="32"/>
        </w:rPr>
      </w:pPr>
      <w:r>
        <w:rPr>
          <w:rFonts w:hint="eastAsia" w:ascii="仿宋" w:hAnsi="仿宋" w:eastAsia="仿宋"/>
          <w:sz w:val="32"/>
          <w:szCs w:val="32"/>
        </w:rPr>
        <w:t>你单位报送的《毛集实验区固废资源综合利用项目环境影响报告表》</w:t>
      </w:r>
      <w:r>
        <w:rPr>
          <w:rFonts w:ascii="仿宋" w:hAnsi="仿宋" w:eastAsia="仿宋"/>
          <w:sz w:val="32"/>
          <w:szCs w:val="32"/>
        </w:rPr>
        <w:t>(以下简称《报告表》)已收悉，经审查后批复如下：</w:t>
      </w:r>
    </w:p>
    <w:p w14:paraId="286E4770">
      <w:pPr>
        <w:ind w:firstLine="640" w:firstLineChars="200"/>
        <w:rPr>
          <w:rFonts w:ascii="仿宋" w:hAnsi="仿宋" w:eastAsia="仿宋"/>
          <w:sz w:val="32"/>
          <w:szCs w:val="32"/>
        </w:rPr>
      </w:pPr>
      <w:r>
        <w:rPr>
          <w:rFonts w:hint="eastAsia" w:ascii="仿宋" w:hAnsi="仿宋" w:eastAsia="仿宋"/>
          <w:sz w:val="32"/>
          <w:szCs w:val="32"/>
        </w:rPr>
        <w:t>在全面落实环评文件提出的各项污染防治措施和风险</w:t>
      </w:r>
      <w:r>
        <w:rPr>
          <w:rFonts w:ascii="仿宋" w:hAnsi="仿宋" w:eastAsia="仿宋"/>
          <w:sz w:val="32"/>
          <w:szCs w:val="32"/>
        </w:rPr>
        <w:t>防范措施的前提下，原则同意该项目按照</w:t>
      </w:r>
      <w:r>
        <w:rPr>
          <w:rFonts w:hint="eastAsia" w:ascii="仿宋" w:hAnsi="仿宋" w:eastAsia="仿宋"/>
          <w:sz w:val="32"/>
          <w:szCs w:val="32"/>
        </w:rPr>
        <w:t>安徽恒泽环境科技有限公司</w:t>
      </w:r>
      <w:r>
        <w:rPr>
          <w:rFonts w:ascii="仿宋" w:hAnsi="仿宋" w:eastAsia="仿宋"/>
          <w:sz w:val="32"/>
          <w:szCs w:val="32"/>
        </w:rPr>
        <w:t>编制的《报告表》及文本审批意见要求进行建设。</w:t>
      </w:r>
    </w:p>
    <w:p w14:paraId="06FDF5C5">
      <w:pPr>
        <w:ind w:firstLine="643" w:firstLineChars="200"/>
        <w:rPr>
          <w:rFonts w:ascii="仿宋" w:hAnsi="仿宋" w:eastAsia="仿宋"/>
          <w:b/>
          <w:sz w:val="32"/>
          <w:szCs w:val="32"/>
        </w:rPr>
      </w:pPr>
      <w:r>
        <w:rPr>
          <w:rFonts w:hint="eastAsia" w:ascii="仿宋" w:hAnsi="仿宋" w:eastAsia="仿宋"/>
          <w:b/>
          <w:sz w:val="32"/>
          <w:szCs w:val="32"/>
        </w:rPr>
        <w:t>一、项目概况</w:t>
      </w:r>
    </w:p>
    <w:p w14:paraId="2228D093">
      <w:pPr>
        <w:ind w:firstLine="640" w:firstLineChars="200"/>
        <w:rPr>
          <w:rFonts w:ascii="仿宋" w:hAnsi="仿宋" w:eastAsia="仿宋"/>
          <w:sz w:val="32"/>
          <w:szCs w:val="32"/>
        </w:rPr>
      </w:pPr>
      <w:r>
        <w:rPr>
          <w:rFonts w:ascii="仿宋" w:hAnsi="仿宋" w:eastAsia="仿宋" w:cs="仿宋"/>
          <w:kern w:val="0"/>
          <w:sz w:val="32"/>
          <w:szCs w:val="32"/>
          <w:shd w:val="clear" w:color="auto" w:fill="FFFFFF"/>
        </w:rPr>
        <w:t>安徽新霖生态环境治理科技有限公司</w:t>
      </w:r>
      <w:r>
        <w:rPr>
          <w:rFonts w:hint="eastAsia" w:ascii="仿宋" w:hAnsi="仿宋" w:eastAsia="仿宋" w:cs="仿宋"/>
          <w:kern w:val="0"/>
          <w:sz w:val="32"/>
          <w:szCs w:val="32"/>
          <w:shd w:val="clear" w:color="auto" w:fill="FFFFFF"/>
        </w:rPr>
        <w:t>位于安徽省淮南市毛集实验区毛集镇建设“毛集实验区固废资源综合利用项目”。项目总投资8005.68万元，建筑面积约4176平方米，主要建设标准化厂房、综合辅助用房以及购置固废综合利用生产线等相应生产设备，并配套建设室外给排水、电气、消防、厂区道路、绿化、围墙等工程。项目达产后，年处理煤矸石及建筑垃圾100万吨，生产干混砂浆（预拌砂浆）50万吨、水泥稳定级配石42.1万吨。该项目于2024年4月11日首次通过淮南市毛集社会发展综合实验区</w:t>
      </w:r>
      <w:r>
        <w:rPr>
          <w:rFonts w:ascii="仿宋" w:hAnsi="仿宋" w:eastAsia="仿宋" w:cs="仿宋"/>
          <w:kern w:val="0"/>
          <w:sz w:val="32"/>
          <w:szCs w:val="32"/>
          <w:shd w:val="clear" w:color="auto" w:fill="FFFFFF"/>
        </w:rPr>
        <w:t>发展改革局</w:t>
      </w:r>
      <w:r>
        <w:rPr>
          <w:rFonts w:hint="eastAsia" w:ascii="仿宋" w:hAnsi="仿宋" w:eastAsia="仿宋" w:cs="仿宋"/>
          <w:kern w:val="0"/>
          <w:sz w:val="32"/>
          <w:szCs w:val="32"/>
          <w:shd w:val="clear" w:color="auto" w:fill="FFFFFF"/>
        </w:rPr>
        <w:t>备案，项目代码：2404-340407-04-01-220526</w:t>
      </w:r>
      <w:r>
        <w:rPr>
          <w:rFonts w:hint="eastAsia" w:ascii="仿宋" w:hAnsi="仿宋" w:eastAsia="仿宋" w:cs="仿宋"/>
          <w:sz w:val="32"/>
          <w:szCs w:val="32"/>
        </w:rPr>
        <w:t>。</w:t>
      </w:r>
    </w:p>
    <w:p w14:paraId="18132463">
      <w:pPr>
        <w:ind w:firstLine="643" w:firstLineChars="200"/>
        <w:rPr>
          <w:rFonts w:ascii="仿宋" w:hAnsi="仿宋" w:eastAsia="仿宋"/>
          <w:b/>
          <w:sz w:val="32"/>
          <w:szCs w:val="32"/>
        </w:rPr>
      </w:pPr>
      <w:r>
        <w:rPr>
          <w:rFonts w:hint="eastAsia" w:ascii="仿宋" w:hAnsi="仿宋" w:eastAsia="仿宋"/>
          <w:b/>
          <w:sz w:val="32"/>
          <w:szCs w:val="32"/>
        </w:rPr>
        <w:t>二、污染防治措施要求</w:t>
      </w:r>
    </w:p>
    <w:p w14:paraId="5D12B24E">
      <w:pPr>
        <w:ind w:firstLine="640" w:firstLineChars="200"/>
        <w:rPr>
          <w:rFonts w:ascii="仿宋" w:hAnsi="仿宋" w:eastAsia="仿宋"/>
          <w:sz w:val="32"/>
          <w:szCs w:val="32"/>
        </w:rPr>
      </w:pPr>
      <w:r>
        <w:rPr>
          <w:rFonts w:hint="eastAsia" w:ascii="仿宋" w:hAnsi="仿宋" w:eastAsia="仿宋"/>
          <w:sz w:val="32"/>
          <w:szCs w:val="32"/>
        </w:rPr>
        <w:t>为保护区域环境质量不因本项目建设而降低，项目设计、建设和运行必须做到以下要求：</w:t>
      </w:r>
    </w:p>
    <w:p w14:paraId="696653BC">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水污染防治措施。</w:t>
      </w:r>
      <w:r>
        <w:rPr>
          <w:rFonts w:ascii="仿宋" w:hAnsi="仿宋" w:eastAsia="仿宋" w:cs="仿宋"/>
          <w:kern w:val="0"/>
          <w:sz w:val="32"/>
          <w:szCs w:val="32"/>
          <w:shd w:val="clear" w:color="auto" w:fill="FFFFFF"/>
        </w:rPr>
        <w:t>项目实行雨污分流</w:t>
      </w:r>
      <w:r>
        <w:rPr>
          <w:rFonts w:hint="eastAsia" w:ascii="仿宋" w:hAnsi="仿宋" w:eastAsia="仿宋" w:cs="仿宋"/>
          <w:kern w:val="0"/>
          <w:sz w:val="32"/>
          <w:szCs w:val="32"/>
          <w:shd w:val="clear" w:color="auto" w:fill="FFFFFF"/>
        </w:rPr>
        <w:t>，初期雨水进入初期雨水池</w:t>
      </w:r>
      <w:r>
        <w:rPr>
          <w:rFonts w:ascii="仿宋" w:hAnsi="仿宋" w:eastAsia="仿宋" w:cs="仿宋"/>
          <w:kern w:val="0"/>
          <w:sz w:val="32"/>
          <w:szCs w:val="32"/>
          <w:shd w:val="clear" w:color="auto" w:fill="FFFFFF"/>
        </w:rPr>
        <w:t>，经收集的雨水</w:t>
      </w:r>
      <w:r>
        <w:rPr>
          <w:rFonts w:hint="eastAsia" w:ascii="仿宋" w:hAnsi="仿宋" w:eastAsia="仿宋" w:cs="仿宋"/>
          <w:kern w:val="0"/>
          <w:sz w:val="32"/>
          <w:szCs w:val="32"/>
          <w:shd w:val="clear" w:color="auto" w:fill="FFFFFF"/>
        </w:rPr>
        <w:t>、车辆清洗废水、地面清洗废水、搅拌机清洗废水经沉淀池沉淀后回用于生产，不外排。生活污水经化粪池预处理后，定期经槽罐车进行外运毛集实验区污水处理厂处理，远期待厂区接通市政污水管网后，第一时间接入污水管网。</w:t>
      </w:r>
    </w:p>
    <w:p w14:paraId="208A0D2E">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大气污染防治措施。</w:t>
      </w:r>
      <w:r>
        <w:rPr>
          <w:rFonts w:hint="eastAsia" w:ascii="仿宋" w:hAnsi="仿宋" w:eastAsia="仿宋" w:cs="仿宋"/>
          <w:kern w:val="0"/>
          <w:sz w:val="32"/>
          <w:szCs w:val="32"/>
          <w:shd w:val="clear" w:color="auto" w:fill="FFFFFF"/>
        </w:rPr>
        <w:t>再生骨料生产线产生的投料粉尘、破碎粉尘、筛分粉尘通过集气罩和密闭集尘管道进行收集，经脉冲式布袋除尘器进行处理，</w:t>
      </w:r>
      <w:r>
        <w:rPr>
          <w:rFonts w:hint="eastAsia" w:ascii="仿宋" w:hAnsi="仿宋" w:eastAsia="仿宋" w:cs="仿宋"/>
          <w:sz w:val="32"/>
          <w:szCs w:val="32"/>
        </w:rPr>
        <w:t>由</w:t>
      </w:r>
      <w:r>
        <w:rPr>
          <w:rFonts w:ascii="仿宋" w:hAnsi="仿宋" w:eastAsia="仿宋" w:cs="仿宋"/>
          <w:sz w:val="32"/>
          <w:szCs w:val="32"/>
        </w:rPr>
        <w:t>2</w:t>
      </w:r>
      <w:r>
        <w:rPr>
          <w:rFonts w:hint="eastAsia" w:ascii="仿宋" w:hAnsi="仿宋" w:eastAsia="仿宋" w:cs="仿宋"/>
          <w:sz w:val="32"/>
          <w:szCs w:val="32"/>
        </w:rPr>
        <w:t>0</w:t>
      </w:r>
      <w:r>
        <w:rPr>
          <w:rFonts w:ascii="仿宋" w:hAnsi="仿宋" w:eastAsia="仿宋" w:cs="仿宋"/>
          <w:sz w:val="32"/>
          <w:szCs w:val="32"/>
        </w:rPr>
        <w:t>m高（DA001）排气筒排放</w:t>
      </w:r>
      <w:r>
        <w:rPr>
          <w:rFonts w:hint="eastAsia" w:ascii="仿宋" w:hAnsi="仿宋" w:eastAsia="仿宋" w:cs="仿宋"/>
          <w:sz w:val="32"/>
          <w:szCs w:val="32"/>
        </w:rPr>
        <w:t>；水稳生产砂石投料粉尘和水泥稳定级配石搅拌粉尘分别通过集气罩和密闭集尘管道进行收集，</w:t>
      </w:r>
      <w:r>
        <w:rPr>
          <w:rFonts w:hint="eastAsia" w:ascii="仿宋" w:hAnsi="仿宋" w:eastAsia="仿宋" w:cs="仿宋"/>
          <w:kern w:val="0"/>
          <w:sz w:val="32"/>
          <w:szCs w:val="32"/>
          <w:shd w:val="clear" w:color="auto" w:fill="FFFFFF"/>
        </w:rPr>
        <w:t>经脉冲式布袋除尘器进行处理，</w:t>
      </w:r>
      <w:r>
        <w:rPr>
          <w:rFonts w:hint="eastAsia" w:ascii="仿宋" w:hAnsi="仿宋" w:eastAsia="仿宋" w:cs="仿宋"/>
          <w:sz w:val="32"/>
          <w:szCs w:val="32"/>
        </w:rPr>
        <w:t>由15</w:t>
      </w:r>
      <w:r>
        <w:rPr>
          <w:rFonts w:ascii="仿宋" w:hAnsi="仿宋" w:eastAsia="仿宋" w:cs="仿宋"/>
          <w:sz w:val="32"/>
          <w:szCs w:val="32"/>
        </w:rPr>
        <w:t>m高（DA00</w:t>
      </w:r>
      <w:r>
        <w:rPr>
          <w:rFonts w:hint="eastAsia" w:ascii="仿宋" w:hAnsi="仿宋" w:eastAsia="仿宋" w:cs="仿宋"/>
          <w:sz w:val="32"/>
          <w:szCs w:val="32"/>
        </w:rPr>
        <w:t>2</w:t>
      </w:r>
      <w:r>
        <w:rPr>
          <w:rFonts w:ascii="仿宋" w:hAnsi="仿宋" w:eastAsia="仿宋" w:cs="仿宋"/>
          <w:sz w:val="32"/>
          <w:szCs w:val="32"/>
        </w:rPr>
        <w:t>）排气筒排放</w:t>
      </w:r>
      <w:r>
        <w:rPr>
          <w:rFonts w:hint="eastAsia" w:ascii="仿宋" w:hAnsi="仿宋" w:eastAsia="仿宋" w:cs="仿宋"/>
          <w:sz w:val="32"/>
          <w:szCs w:val="32"/>
        </w:rPr>
        <w:t>；干砂生产砂石投料粉尘及干混砂浆包装粉尘通过集气罩进行收集，干混砂浆搅拌粉尘通过密闭集尘管道进行收集，</w:t>
      </w:r>
      <w:r>
        <w:rPr>
          <w:rFonts w:hint="eastAsia" w:ascii="仿宋" w:hAnsi="仿宋" w:eastAsia="仿宋" w:cs="仿宋"/>
          <w:kern w:val="0"/>
          <w:sz w:val="32"/>
          <w:szCs w:val="32"/>
          <w:shd w:val="clear" w:color="auto" w:fill="FFFFFF"/>
        </w:rPr>
        <w:t>经脉冲式布袋除尘器进行处理，</w:t>
      </w:r>
      <w:r>
        <w:rPr>
          <w:rFonts w:hint="eastAsia" w:ascii="仿宋" w:hAnsi="仿宋" w:eastAsia="仿宋" w:cs="仿宋"/>
          <w:sz w:val="32"/>
          <w:szCs w:val="32"/>
        </w:rPr>
        <w:t>由15</w:t>
      </w:r>
      <w:r>
        <w:rPr>
          <w:rFonts w:ascii="仿宋" w:hAnsi="仿宋" w:eastAsia="仿宋" w:cs="仿宋"/>
          <w:sz w:val="32"/>
          <w:szCs w:val="32"/>
        </w:rPr>
        <w:t>m高（DA00</w:t>
      </w:r>
      <w:r>
        <w:rPr>
          <w:rFonts w:hint="eastAsia" w:ascii="仿宋" w:hAnsi="仿宋" w:eastAsia="仿宋" w:cs="仿宋"/>
          <w:sz w:val="32"/>
          <w:szCs w:val="32"/>
        </w:rPr>
        <w:t>3</w:t>
      </w:r>
      <w:r>
        <w:rPr>
          <w:rFonts w:ascii="仿宋" w:hAnsi="仿宋" w:eastAsia="仿宋" w:cs="仿宋"/>
          <w:sz w:val="32"/>
          <w:szCs w:val="32"/>
        </w:rPr>
        <w:t>）排气筒排放</w:t>
      </w:r>
      <w:r>
        <w:rPr>
          <w:rFonts w:hint="eastAsia" w:ascii="仿宋" w:hAnsi="仿宋" w:eastAsia="仿宋" w:cs="仿宋"/>
          <w:sz w:val="32"/>
          <w:szCs w:val="32"/>
        </w:rPr>
        <w:t>；原料</w:t>
      </w:r>
      <w:r>
        <w:rPr>
          <w:rFonts w:ascii="仿宋" w:hAnsi="仿宋" w:eastAsia="仿宋" w:cs="仿宋"/>
          <w:sz w:val="32"/>
          <w:szCs w:val="32"/>
        </w:rPr>
        <w:t>卸料</w:t>
      </w:r>
      <w:r>
        <w:rPr>
          <w:rFonts w:hint="eastAsia" w:ascii="仿宋" w:hAnsi="仿宋" w:eastAsia="仿宋" w:cs="仿宋"/>
          <w:sz w:val="32"/>
          <w:szCs w:val="32"/>
        </w:rPr>
        <w:t>、砂石</w:t>
      </w:r>
      <w:r>
        <w:rPr>
          <w:rFonts w:ascii="仿宋" w:hAnsi="仿宋" w:eastAsia="仿宋" w:cs="仿宋"/>
          <w:sz w:val="32"/>
          <w:szCs w:val="32"/>
        </w:rPr>
        <w:t>落料粉尘在密闭车间无组织排放</w:t>
      </w:r>
      <w:r>
        <w:rPr>
          <w:rFonts w:hint="eastAsia" w:ascii="仿宋" w:hAnsi="仿宋" w:eastAsia="仿宋" w:cs="仿宋"/>
          <w:sz w:val="32"/>
          <w:szCs w:val="32"/>
        </w:rPr>
        <w:t>；粉料</w:t>
      </w:r>
      <w:r>
        <w:rPr>
          <w:rFonts w:ascii="仿宋" w:hAnsi="仿宋" w:eastAsia="仿宋" w:cs="仿宋"/>
          <w:sz w:val="32"/>
          <w:szCs w:val="32"/>
        </w:rPr>
        <w:t>筒仓投料粉尘</w:t>
      </w:r>
      <w:r>
        <w:rPr>
          <w:rFonts w:hint="eastAsia" w:ascii="仿宋" w:hAnsi="仿宋" w:eastAsia="仿宋" w:cs="仿宋"/>
          <w:sz w:val="32"/>
          <w:szCs w:val="32"/>
        </w:rPr>
        <w:t>经仓顶自带脉冲布袋除尘器处理由仓顶排放；</w:t>
      </w:r>
      <w:r>
        <w:rPr>
          <w:rFonts w:ascii="仿宋" w:hAnsi="仿宋" w:eastAsia="仿宋" w:cs="仿宋"/>
          <w:sz w:val="32"/>
          <w:szCs w:val="32"/>
        </w:rPr>
        <w:t>原料储存和生产均在密闭车间进行</w:t>
      </w:r>
      <w:r>
        <w:rPr>
          <w:rFonts w:hint="eastAsia" w:ascii="仿宋" w:hAnsi="仿宋" w:eastAsia="仿宋" w:cs="仿宋"/>
          <w:sz w:val="32"/>
          <w:szCs w:val="32"/>
        </w:rPr>
        <w:t>，</w:t>
      </w:r>
      <w:r>
        <w:rPr>
          <w:rFonts w:ascii="仿宋" w:hAnsi="仿宋" w:eastAsia="仿宋" w:cs="仿宋"/>
          <w:sz w:val="32"/>
          <w:szCs w:val="32"/>
        </w:rPr>
        <w:t>粉料采用密闭廊道输送</w:t>
      </w:r>
      <w:r>
        <w:rPr>
          <w:rFonts w:hint="eastAsia" w:ascii="仿宋" w:hAnsi="仿宋" w:eastAsia="仿宋" w:cs="仿宋"/>
          <w:sz w:val="32"/>
          <w:szCs w:val="32"/>
        </w:rPr>
        <w:t>；并采取</w:t>
      </w:r>
      <w:r>
        <w:rPr>
          <w:rFonts w:ascii="仿宋" w:hAnsi="仿宋" w:eastAsia="仿宋" w:cs="仿宋"/>
          <w:sz w:val="32"/>
          <w:szCs w:val="32"/>
        </w:rPr>
        <w:t>设置喷雾装置</w:t>
      </w:r>
      <w:r>
        <w:rPr>
          <w:rFonts w:hint="eastAsia" w:ascii="仿宋" w:hAnsi="仿宋" w:eastAsia="仿宋" w:cs="仿宋"/>
          <w:sz w:val="32"/>
          <w:szCs w:val="32"/>
        </w:rPr>
        <w:t>、厂区道路进行硬化、定期洒水抑尘等措施降低无组织粉尘影响。</w:t>
      </w:r>
    </w:p>
    <w:p w14:paraId="44BD9B70">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噪声污染防治措施。</w:t>
      </w:r>
      <w:r>
        <w:rPr>
          <w:rFonts w:hint="eastAsia" w:ascii="仿宋" w:hAnsi="仿宋" w:eastAsia="仿宋" w:cs="仿宋"/>
          <w:sz w:val="32"/>
          <w:szCs w:val="32"/>
        </w:rPr>
        <w:t>项目产噪设备等应合理布局，选用新型、低噪声设备，采取有效的隔声、减震、消声等措施，做好运输车辆的管理，保证厂界噪声达标。</w:t>
      </w:r>
    </w:p>
    <w:p w14:paraId="5CCA24A6">
      <w:pPr>
        <w:widowControl/>
        <w:adjustRightInd w:val="0"/>
        <w:snapToGrid w:val="0"/>
        <w:spacing w:line="560" w:lineRule="exact"/>
        <w:ind w:firstLine="640" w:firstLineChars="200"/>
        <w:rPr>
          <w:rFonts w:ascii="仿宋" w:hAnsi="仿宋" w:eastAsia="仿宋" w:cs="仿宋"/>
          <w:spacing w:val="-1"/>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固废污染防治措施。</w:t>
      </w:r>
      <w:r>
        <w:rPr>
          <w:rFonts w:hint="eastAsia" w:ascii="仿宋" w:hAnsi="仿宋" w:eastAsia="仿宋" w:cs="仿宋"/>
          <w:sz w:val="32"/>
          <w:szCs w:val="32"/>
        </w:rPr>
        <w:t>做好项目运营过程中产生固废的回收、贮存及综合利用工作，防止造成二次污染。</w:t>
      </w:r>
      <w:r>
        <w:rPr>
          <w:rFonts w:ascii="仿宋" w:hAnsi="仿宋" w:eastAsia="仿宋" w:cs="仿宋"/>
          <w:sz w:val="32"/>
          <w:szCs w:val="32"/>
        </w:rPr>
        <w:t>脉冲布袋除尘器收集粉尘收集后回用于生产</w:t>
      </w:r>
      <w:r>
        <w:rPr>
          <w:rFonts w:hint="eastAsia" w:ascii="仿宋" w:hAnsi="仿宋" w:eastAsia="仿宋" w:cs="仿宋"/>
          <w:sz w:val="32"/>
          <w:szCs w:val="32"/>
        </w:rPr>
        <w:t>；</w:t>
      </w:r>
      <w:r>
        <w:rPr>
          <w:rFonts w:ascii="仿宋" w:hAnsi="仿宋" w:eastAsia="仿宋" w:cs="仿宋"/>
          <w:sz w:val="32"/>
          <w:szCs w:val="32"/>
        </w:rPr>
        <w:t>废布袋</w:t>
      </w:r>
      <w:r>
        <w:rPr>
          <w:rFonts w:hint="eastAsia" w:ascii="仿宋" w:hAnsi="仿宋" w:eastAsia="仿宋" w:cs="仿宋"/>
          <w:sz w:val="32"/>
          <w:szCs w:val="32"/>
        </w:rPr>
        <w:t>、</w:t>
      </w:r>
      <w:r>
        <w:rPr>
          <w:rFonts w:ascii="仿宋" w:hAnsi="仿宋" w:eastAsia="仿宋" w:cs="仿宋"/>
          <w:sz w:val="32"/>
          <w:szCs w:val="32"/>
        </w:rPr>
        <w:t>废</w:t>
      </w:r>
      <w:r>
        <w:rPr>
          <w:rFonts w:hint="eastAsia" w:ascii="仿宋" w:hAnsi="仿宋" w:eastAsia="仿宋" w:cs="仿宋"/>
          <w:sz w:val="32"/>
          <w:szCs w:val="32"/>
        </w:rPr>
        <w:t>包装袋、杂物、废铁屑、</w:t>
      </w:r>
      <w:r>
        <w:rPr>
          <w:rFonts w:ascii="仿宋" w:hAnsi="仿宋" w:eastAsia="仿宋" w:cs="仿宋"/>
          <w:sz w:val="32"/>
          <w:szCs w:val="32"/>
        </w:rPr>
        <w:t>沉淀池残渣统一收集后外售综合利用</w:t>
      </w:r>
      <w:r>
        <w:rPr>
          <w:rFonts w:hint="eastAsia" w:ascii="仿宋" w:hAnsi="仿宋" w:eastAsia="仿宋" w:cs="仿宋"/>
          <w:sz w:val="32"/>
          <w:szCs w:val="32"/>
        </w:rPr>
        <w:t>；</w:t>
      </w:r>
      <w:r>
        <w:rPr>
          <w:rFonts w:ascii="仿宋" w:hAnsi="仿宋" w:eastAsia="仿宋" w:cs="仿宋"/>
          <w:sz w:val="32"/>
          <w:szCs w:val="32"/>
        </w:rPr>
        <w:t>废</w:t>
      </w:r>
      <w:r>
        <w:rPr>
          <w:rFonts w:hint="eastAsia" w:ascii="仿宋" w:hAnsi="仿宋" w:eastAsia="仿宋" w:cs="仿宋"/>
          <w:sz w:val="32"/>
          <w:szCs w:val="32"/>
        </w:rPr>
        <w:t>润滑油、废润滑油桶</w:t>
      </w:r>
      <w:r>
        <w:rPr>
          <w:rFonts w:ascii="仿宋" w:hAnsi="仿宋" w:eastAsia="仿宋" w:cs="仿宋"/>
          <w:sz w:val="32"/>
          <w:szCs w:val="32"/>
        </w:rPr>
        <w:t>委托有资质单位定期处置</w:t>
      </w:r>
      <w:r>
        <w:rPr>
          <w:rFonts w:hint="eastAsia" w:ascii="仿宋" w:hAnsi="仿宋" w:eastAsia="仿宋" w:cs="仿宋"/>
          <w:sz w:val="32"/>
          <w:szCs w:val="32"/>
        </w:rPr>
        <w:t>；生活垃圾委托环卫部门清运处置。</w:t>
      </w:r>
    </w:p>
    <w:p w14:paraId="1843502F">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项目应加强环境保护管理，落实环境保护的各项应急措施及制度，加强风险管理，有关本项目的污染物排放总量控制及其他环境影响减缓措施，按环评报告要求认真落实。</w:t>
      </w:r>
    </w:p>
    <w:p w14:paraId="0FCBA9E4">
      <w:pPr>
        <w:ind w:firstLine="643" w:firstLineChars="200"/>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环境管理要求</w:t>
      </w:r>
    </w:p>
    <w:p w14:paraId="6F6ACCBB">
      <w:pPr>
        <w:ind w:firstLine="640" w:firstLineChars="200"/>
        <w:rPr>
          <w:rFonts w:ascii="仿宋" w:hAnsi="仿宋" w:eastAsia="仿宋"/>
          <w:sz w:val="32"/>
          <w:szCs w:val="32"/>
        </w:rPr>
      </w:pPr>
      <w:r>
        <w:rPr>
          <w:rFonts w:hint="eastAsia" w:ascii="仿宋" w:hAnsi="仿宋" w:eastAsia="仿宋"/>
          <w:sz w:val="32"/>
          <w:szCs w:val="32"/>
        </w:rPr>
        <w:t>项目建设过程中应严格执行环境保护“三同时”制度，按国家要求申领排污许可证；项目竣工后，建设单位应当按照国务院生态环境行政主管部门规定的标准和程序，对配套建设的环境保护设施进行验收，编制验收报告，合格后方可投入生产。</w:t>
      </w:r>
    </w:p>
    <w:p w14:paraId="7E08E4C2">
      <w:pPr>
        <w:ind w:firstLine="643" w:firstLineChars="200"/>
        <w:rPr>
          <w:rFonts w:ascii="仿宋" w:hAnsi="仿宋" w:eastAsia="仿宋"/>
          <w:b/>
          <w:sz w:val="32"/>
          <w:szCs w:val="32"/>
        </w:rPr>
      </w:pPr>
      <w:r>
        <w:rPr>
          <w:rFonts w:hint="eastAsia" w:ascii="仿宋" w:hAnsi="仿宋" w:eastAsia="仿宋"/>
          <w:b/>
          <w:sz w:val="32"/>
          <w:szCs w:val="32"/>
        </w:rPr>
        <w:t>四、环评执行标准</w:t>
      </w:r>
    </w:p>
    <w:p w14:paraId="168A5655">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地表水和污水排放</w:t>
      </w:r>
    </w:p>
    <w:p w14:paraId="7D1367B6">
      <w:pPr>
        <w:ind w:firstLine="640" w:firstLineChars="200"/>
        <w:rPr>
          <w:rFonts w:ascii="仿宋" w:hAnsi="仿宋" w:eastAsia="仿宋"/>
          <w:sz w:val="32"/>
          <w:szCs w:val="32"/>
        </w:rPr>
      </w:pPr>
      <w:r>
        <w:rPr>
          <w:rFonts w:hint="eastAsia" w:ascii="仿宋" w:hAnsi="仿宋" w:eastAsia="仿宋"/>
          <w:sz w:val="32"/>
          <w:szCs w:val="32"/>
        </w:rPr>
        <w:t>评价区域地表水西淝河水质执行《地表水环境质量标准》（GB3838-2002）Ⅲ类标准。</w:t>
      </w:r>
    </w:p>
    <w:p w14:paraId="7EA95380">
      <w:pPr>
        <w:ind w:firstLine="640" w:firstLineChars="200"/>
        <w:rPr>
          <w:rFonts w:ascii="仿宋" w:hAnsi="仿宋" w:eastAsia="仿宋"/>
          <w:sz w:val="32"/>
          <w:szCs w:val="32"/>
        </w:rPr>
      </w:pPr>
      <w:r>
        <w:rPr>
          <w:rFonts w:hint="eastAsia" w:ascii="仿宋" w:hAnsi="仿宋" w:eastAsia="仿宋"/>
          <w:sz w:val="32"/>
          <w:szCs w:val="32"/>
        </w:rPr>
        <w:t>项目运营期生活污水近期排放执行毛集实验区污水处理厂接管限值。</w:t>
      </w:r>
    </w:p>
    <w:p w14:paraId="48A4AC3E">
      <w:pPr>
        <w:widowControl/>
        <w:numPr>
          <w:ilvl w:val="0"/>
          <w:numId w:val="1"/>
        </w:numPr>
        <w:spacing w:line="360" w:lineRule="auto"/>
        <w:ind w:firstLine="640" w:firstLineChars="200"/>
        <w:jc w:val="left"/>
        <w:rPr>
          <w:rFonts w:ascii="仿宋" w:hAnsi="仿宋" w:eastAsia="仿宋"/>
          <w:sz w:val="32"/>
          <w:szCs w:val="32"/>
        </w:rPr>
      </w:pPr>
      <w:r>
        <w:rPr>
          <w:rFonts w:ascii="仿宋" w:hAnsi="仿宋" w:eastAsia="仿宋"/>
          <w:sz w:val="32"/>
          <w:szCs w:val="32"/>
        </w:rPr>
        <w:t>环境空气及废气排放</w:t>
      </w:r>
    </w:p>
    <w:p w14:paraId="10AEDA9C">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项目运营期建筑垃圾和煤矸石再生骨料生产线产生的颗粒物执行《大气污染物综合排放标准》（GB16297-1996）表2中的要求；水泥稳定级配石和干混砂浆生产过程中产生的颗粒物参照执行安徽省《水泥工业大气污染物排放标准》（DB34/3576-2020）表1中标准限值要求；无组织排放颗粒物从严执行安徽省地方标准《水泥工业大气污染物排放标准》（DB34/3576-2020）表2标准限值要求</w:t>
      </w:r>
      <w:r>
        <w:rPr>
          <w:rFonts w:ascii="仿宋" w:hAnsi="仿宋" w:eastAsia="仿宋"/>
          <w:sz w:val="32"/>
          <w:szCs w:val="32"/>
        </w:rPr>
        <w:t>。</w:t>
      </w:r>
    </w:p>
    <w:p w14:paraId="076D2BFE">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声环境及噪声排放</w:t>
      </w:r>
    </w:p>
    <w:p w14:paraId="49ADC2E9">
      <w:pPr>
        <w:ind w:firstLine="640" w:firstLineChars="200"/>
        <w:rPr>
          <w:rFonts w:ascii="仿宋" w:hAnsi="仿宋" w:eastAsia="仿宋"/>
          <w:sz w:val="32"/>
          <w:szCs w:val="32"/>
        </w:rPr>
      </w:pPr>
      <w:r>
        <w:rPr>
          <w:rFonts w:hint="eastAsia" w:ascii="仿宋" w:hAnsi="仿宋" w:eastAsia="仿宋"/>
          <w:sz w:val="32"/>
          <w:szCs w:val="32"/>
        </w:rPr>
        <w:t>项目区域声环境执行《声环境质量标准》</w:t>
      </w:r>
      <w:r>
        <w:rPr>
          <w:rFonts w:ascii="仿宋" w:hAnsi="仿宋" w:eastAsia="仿宋"/>
          <w:sz w:val="32"/>
          <w:szCs w:val="32"/>
        </w:rPr>
        <w:t>(GB12348-2008)中的</w:t>
      </w:r>
      <w:r>
        <w:rPr>
          <w:rFonts w:hint="eastAsia" w:ascii="仿宋" w:hAnsi="仿宋" w:eastAsia="仿宋"/>
          <w:sz w:val="32"/>
          <w:szCs w:val="32"/>
        </w:rPr>
        <w:t>2</w:t>
      </w:r>
      <w:r>
        <w:rPr>
          <w:rFonts w:ascii="仿宋" w:hAnsi="仿宋" w:eastAsia="仿宋"/>
          <w:sz w:val="32"/>
          <w:szCs w:val="32"/>
        </w:rPr>
        <w:t>类功能区限值。</w:t>
      </w:r>
    </w:p>
    <w:p w14:paraId="62E08F41">
      <w:pPr>
        <w:ind w:firstLine="640" w:firstLineChars="200"/>
        <w:rPr>
          <w:rFonts w:ascii="仿宋" w:hAnsi="仿宋" w:eastAsia="仿宋"/>
          <w:sz w:val="32"/>
          <w:szCs w:val="32"/>
        </w:rPr>
      </w:pPr>
      <w:r>
        <w:rPr>
          <w:rFonts w:hint="eastAsia" w:ascii="仿宋" w:hAnsi="仿宋" w:eastAsia="仿宋"/>
          <w:sz w:val="32"/>
          <w:szCs w:val="32"/>
        </w:rPr>
        <w:t>项目</w:t>
      </w:r>
      <w:r>
        <w:rPr>
          <w:rFonts w:ascii="仿宋" w:hAnsi="仿宋" w:eastAsia="仿宋"/>
          <w:sz w:val="32"/>
          <w:szCs w:val="32"/>
        </w:rPr>
        <w:t>运营期噪声执行《工业企业厂界环境噪声排放标准》</w:t>
      </w:r>
      <w:r>
        <w:rPr>
          <w:rFonts w:hint="eastAsia" w:ascii="仿宋" w:hAnsi="仿宋" w:eastAsia="仿宋"/>
          <w:sz w:val="32"/>
          <w:szCs w:val="32"/>
        </w:rPr>
        <w:t>（</w:t>
      </w:r>
      <w:r>
        <w:rPr>
          <w:rFonts w:ascii="仿宋" w:hAnsi="仿宋" w:eastAsia="仿宋"/>
          <w:sz w:val="32"/>
          <w:szCs w:val="32"/>
        </w:rPr>
        <w:t>GB12348-2008</w:t>
      </w:r>
      <w:r>
        <w:rPr>
          <w:rFonts w:hint="eastAsia" w:ascii="仿宋" w:hAnsi="仿宋" w:eastAsia="仿宋"/>
          <w:sz w:val="32"/>
          <w:szCs w:val="32"/>
        </w:rPr>
        <w:t>）</w:t>
      </w:r>
      <w:r>
        <w:rPr>
          <w:rFonts w:ascii="仿宋" w:hAnsi="仿宋" w:eastAsia="仿宋"/>
          <w:sz w:val="32"/>
          <w:szCs w:val="32"/>
        </w:rPr>
        <w:t>中</w:t>
      </w:r>
      <w:r>
        <w:rPr>
          <w:rFonts w:hint="eastAsia" w:ascii="仿宋" w:hAnsi="仿宋" w:eastAsia="仿宋"/>
          <w:sz w:val="32"/>
          <w:szCs w:val="32"/>
        </w:rPr>
        <w:t>2</w:t>
      </w:r>
      <w:r>
        <w:rPr>
          <w:rFonts w:ascii="仿宋" w:hAnsi="仿宋" w:eastAsia="仿宋"/>
          <w:sz w:val="32"/>
          <w:szCs w:val="32"/>
        </w:rPr>
        <w:t>类标准。</w:t>
      </w:r>
    </w:p>
    <w:p w14:paraId="0F7F7180">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、固体废物污染控制标准</w:t>
      </w:r>
    </w:p>
    <w:p w14:paraId="61F55651">
      <w:pPr>
        <w:ind w:firstLine="640" w:firstLineChars="200"/>
        <w:rPr>
          <w:rFonts w:ascii="仿宋" w:hAnsi="仿宋" w:eastAsia="仿宋"/>
          <w:sz w:val="32"/>
          <w:szCs w:val="32"/>
        </w:rPr>
      </w:pPr>
      <w:r>
        <w:rPr>
          <w:rFonts w:hint="eastAsia" w:ascii="仿宋" w:hAnsi="仿宋" w:eastAsia="仿宋"/>
          <w:sz w:val="32"/>
          <w:szCs w:val="32"/>
        </w:rPr>
        <w:t>按照《中华人民共和国固体废物污染环境防治法》的要求，固体废物要妥善处置，不得形成二次污染。一般工业固体废物的贮存、处置参照执行《一般工业固体废物贮存和填埋污染控制标准》（GB18599-2020）；危险废物的贮存、污染控制及监督管理执行《危险废物贮存污染控制标准》（GB18597-2023）中的相关规范及标准要求</w:t>
      </w:r>
      <w:r>
        <w:rPr>
          <w:rFonts w:ascii="仿宋" w:hAnsi="仿宋" w:eastAsia="仿宋"/>
          <w:sz w:val="32"/>
          <w:szCs w:val="32"/>
        </w:rPr>
        <w:t>。</w:t>
      </w:r>
    </w:p>
    <w:p w14:paraId="113E2673">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、如有环境功能区划调整、新标准制定实施等情况，执行</w:t>
      </w:r>
      <w:r>
        <w:rPr>
          <w:rFonts w:ascii="仿宋" w:hAnsi="仿宋" w:eastAsia="仿宋"/>
          <w:sz w:val="32"/>
          <w:szCs w:val="32"/>
        </w:rPr>
        <w:t>新标准。</w:t>
      </w:r>
    </w:p>
    <w:p w14:paraId="2B6B54FE">
      <w:pPr>
        <w:ind w:firstLine="643" w:firstLineChars="200"/>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其他环保要求</w:t>
      </w:r>
    </w:p>
    <w:p w14:paraId="19A31AB5">
      <w:pPr>
        <w:ind w:firstLine="640" w:firstLineChars="200"/>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若项目的性</w:t>
      </w:r>
      <w:r>
        <w:rPr>
          <w:rFonts w:ascii="仿宋" w:hAnsi="仿宋" w:eastAsia="仿宋"/>
          <w:sz w:val="32"/>
          <w:szCs w:val="32"/>
        </w:rPr>
        <w:t>质、规模、地点、采用的生产工艺或者防治污染、防止生态破坏的措施发生重大变动的，须重新报批环评文件。</w:t>
      </w:r>
    </w:p>
    <w:p w14:paraId="7572BAC6">
      <w:pPr>
        <w:spacing w:line="52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本审批意见仅是我局对该项目环评文件的批复意见，项目涉及的规划、安监、建设、土地等其它事项遵照有关部门的要求执行。</w:t>
      </w:r>
    </w:p>
    <w:p w14:paraId="1D9880B7">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3、若发现建设单位、环评编制单位弄虚作假或不落实承诺内容的，可撤销许可决定，依法查处，并向社会公开，将失信企业纳入相关诚信体系。</w:t>
      </w:r>
    </w:p>
    <w:p w14:paraId="78BED29C">
      <w:pPr>
        <w:spacing w:line="52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、你公司应按规定配合各级生态环境部门做好建设项目环境保护事中事后监管工作。</w:t>
      </w:r>
    </w:p>
    <w:p w14:paraId="534C3770">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六、毛集实验区环境保护局环境监察大队做好施工和运营期间的环保监管工作。</w:t>
      </w:r>
    </w:p>
    <w:p w14:paraId="4FECFD5E">
      <w:pPr>
        <w:rPr>
          <w:rFonts w:hint="eastAsia" w:ascii="仿宋" w:hAnsi="仿宋" w:eastAsia="仿宋"/>
          <w:sz w:val="32"/>
          <w:szCs w:val="32"/>
        </w:rPr>
      </w:pPr>
    </w:p>
    <w:p w14:paraId="38DDC63D">
      <w:pPr>
        <w:jc w:val="right"/>
      </w:pPr>
      <w:r>
        <w:rPr>
          <w:rFonts w:hint="eastAsia" w:ascii="仿宋" w:hAnsi="仿宋" w:eastAsia="仿宋"/>
          <w:sz w:val="32"/>
          <w:szCs w:val="32"/>
        </w:rPr>
        <w:t>2025年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19</w:t>
      </w:r>
      <w:r>
        <w:rPr>
          <w:rFonts w:hint="eastAsia" w:ascii="仿宋" w:hAnsi="仿宋" w:eastAsia="仿宋"/>
          <w:sz w:val="32"/>
          <w:szCs w:val="32"/>
        </w:rPr>
        <w:t>日</w:t>
      </w:r>
    </w:p>
    <w:p w14:paraId="414FEFDD"/>
    <w:p w14:paraId="06295149"/>
    <w:p w14:paraId="4F1D4F8F"/>
    <w:p w14:paraId="6583A789"/>
    <w:p w14:paraId="1BBD8F6A"/>
    <w:p w14:paraId="51B5A616"/>
    <w:p w14:paraId="619DCBCB"/>
    <w:p w14:paraId="2D0ADC91"/>
    <w:p w14:paraId="3A609FA2"/>
    <w:p w14:paraId="2587C22B"/>
    <w:p w14:paraId="51A5C8E0"/>
    <w:p w14:paraId="02DF9E47"/>
    <w:p w14:paraId="1F9450E1"/>
    <w:p w14:paraId="165D71B5"/>
    <w:p w14:paraId="06F10FA5"/>
    <w:p w14:paraId="0D08F9F3"/>
    <w:p w14:paraId="22F1593A"/>
    <w:p w14:paraId="2ECCB0D8"/>
    <w:p w14:paraId="57A80D00"/>
    <w:p w14:paraId="732BC84A"/>
    <w:p w14:paraId="4413470A"/>
    <w:p w14:paraId="45094719"/>
    <w:p w14:paraId="73D0CCFA"/>
    <w:p w14:paraId="63BB236A"/>
    <w:p w14:paraId="155B5FE1"/>
    <w:p w14:paraId="0249486C"/>
    <w:p w14:paraId="53D867F6"/>
    <w:p w14:paraId="57B3CA3F"/>
    <w:p w14:paraId="7A2ECFD9"/>
    <w:p w14:paraId="07DA67EC"/>
    <w:p w14:paraId="4925B620"/>
    <w:p w14:paraId="195FA927"/>
    <w:p w14:paraId="38788FCE"/>
    <w:p w14:paraId="73B4C20A"/>
    <w:p w14:paraId="2294F208"/>
    <w:p w14:paraId="23BF2CB2"/>
    <w:tbl>
      <w:tblPr>
        <w:tblStyle w:val="4"/>
        <w:tblpPr w:leftFromText="180" w:rightFromText="180" w:vertAnchor="text" w:horzAnchor="page" w:tblpX="1547" w:tblpY="1497"/>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14:paraId="32D5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50" w:type="dxa"/>
            <w:tcBorders>
              <w:top w:val="single" w:color="auto" w:sz="4" w:space="0"/>
              <w:left w:val="nil"/>
              <w:bottom w:val="single" w:color="auto" w:sz="4" w:space="0"/>
              <w:right w:val="nil"/>
            </w:tcBorders>
          </w:tcPr>
          <w:p w14:paraId="234DF4AC">
            <w:pPr>
              <w:spacing w:line="560" w:lineRule="exact"/>
              <w:rPr>
                <w:rFonts w:ascii="仿宋" w:hAnsi="仿宋" w:eastAsia="仿宋"/>
                <w:spacing w:val="-6"/>
                <w:sz w:val="28"/>
                <w:szCs w:val="28"/>
              </w:rPr>
            </w:pPr>
            <w:r>
              <w:rPr>
                <w:rFonts w:hint="eastAsia" w:ascii="仿宋" w:hAnsi="仿宋" w:eastAsia="仿宋"/>
                <w:spacing w:val="-6"/>
                <w:sz w:val="28"/>
                <w:szCs w:val="28"/>
              </w:rPr>
              <w:t xml:space="preserve">抄送：毛集实验区环境监察大队 </w:t>
            </w:r>
            <w:r>
              <w:rPr>
                <w:rFonts w:ascii="仿宋" w:hAnsi="仿宋" w:eastAsia="仿宋"/>
                <w:spacing w:val="-6"/>
                <w:sz w:val="28"/>
                <w:szCs w:val="28"/>
              </w:rPr>
              <w:t xml:space="preserve">       </w:t>
            </w:r>
            <w:r>
              <w:rPr>
                <w:rFonts w:hint="eastAsia" w:ascii="仿宋" w:hAnsi="仿宋" w:eastAsia="仿宋"/>
                <w:sz w:val="32"/>
                <w:szCs w:val="32"/>
              </w:rPr>
              <w:t>安徽恒泽环境科技有限公司</w:t>
            </w:r>
          </w:p>
        </w:tc>
      </w:tr>
      <w:tr w14:paraId="246E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350" w:type="dxa"/>
            <w:tcBorders>
              <w:top w:val="single" w:color="auto" w:sz="4" w:space="0"/>
              <w:left w:val="nil"/>
              <w:bottom w:val="single" w:color="auto" w:sz="4" w:space="0"/>
              <w:right w:val="nil"/>
            </w:tcBorders>
          </w:tcPr>
          <w:p w14:paraId="2CFB394D">
            <w:pPr>
              <w:spacing w:line="560" w:lineRule="exact"/>
              <w:ind w:firstLine="804" w:firstLineChars="300"/>
              <w:rPr>
                <w:rFonts w:ascii="仿宋" w:hAnsi="仿宋" w:eastAsia="仿宋"/>
                <w:sz w:val="28"/>
                <w:szCs w:val="28"/>
              </w:rPr>
            </w:pPr>
            <w:r>
              <w:rPr>
                <w:rFonts w:hint="eastAsia" w:ascii="仿宋_GB2312" w:hAnsi="仿宋_GB2312" w:eastAsia="仿宋_GB2312" w:cs="仿宋_GB2312"/>
                <w:spacing w:val="-6"/>
                <w:sz w:val="28"/>
                <w:szCs w:val="28"/>
              </w:rPr>
              <w:t>毛集实验区环境保护局                 202</w:t>
            </w:r>
            <w:r>
              <w:rPr>
                <w:rFonts w:ascii="仿宋_GB2312" w:hAnsi="仿宋_GB2312" w:eastAsia="仿宋_GB2312" w:cs="仿宋_GB2312"/>
                <w:spacing w:val="-6"/>
                <w:sz w:val="28"/>
                <w:szCs w:val="28"/>
              </w:rPr>
              <w:t>5</w:t>
            </w:r>
            <w:r>
              <w:rPr>
                <w:rFonts w:hint="eastAsia" w:ascii="仿宋_GB2312" w:hAnsi="仿宋_GB2312" w:eastAsia="仿宋_GB2312" w:cs="仿宋_GB2312"/>
                <w:spacing w:val="-6"/>
                <w:sz w:val="28"/>
                <w:szCs w:val="28"/>
              </w:rPr>
              <w:t>年</w:t>
            </w:r>
            <w:r>
              <w:rPr>
                <w:rFonts w:ascii="仿宋_GB2312" w:hAnsi="仿宋_GB2312" w:eastAsia="仿宋_GB2312" w:cs="仿宋_GB2312"/>
                <w:spacing w:val="-6"/>
                <w:sz w:val="28"/>
                <w:szCs w:val="28"/>
              </w:rPr>
              <w:t>2</w:t>
            </w:r>
            <w:r>
              <w:rPr>
                <w:rFonts w:hint="eastAsia" w:ascii="仿宋_GB2312" w:hAnsi="仿宋_GB2312" w:eastAsia="仿宋_GB2312" w:cs="仿宋_GB2312"/>
                <w:spacing w:val="-6"/>
                <w:sz w:val="28"/>
                <w:szCs w:val="28"/>
              </w:rPr>
              <w:t>月1</w:t>
            </w:r>
            <w:r>
              <w:rPr>
                <w:rFonts w:ascii="仿宋_GB2312" w:hAnsi="仿宋_GB2312" w:eastAsia="仿宋_GB2312" w:cs="仿宋_GB2312"/>
                <w:spacing w:val="-6"/>
                <w:sz w:val="28"/>
                <w:szCs w:val="28"/>
              </w:rPr>
              <w:t>9</w:t>
            </w:r>
            <w:r>
              <w:rPr>
                <w:rFonts w:hint="eastAsia" w:ascii="仿宋_GB2312" w:hAnsi="仿宋_GB2312" w:eastAsia="仿宋_GB2312" w:cs="仿宋_GB2312"/>
                <w:spacing w:val="-6"/>
                <w:sz w:val="28"/>
                <w:szCs w:val="28"/>
              </w:rPr>
              <w:t>日 印发</w:t>
            </w:r>
          </w:p>
        </w:tc>
      </w:tr>
    </w:tbl>
    <w:p w14:paraId="720EEBE7"/>
    <w:p w14:paraId="26D41DF5"/>
    <w:p w14:paraId="3461D018">
      <w:pPr>
        <w:rPr>
          <w:rFonts w:hint="eastAsia"/>
        </w:rPr>
      </w:pPr>
    </w:p>
    <w:p w14:paraId="7EA29D6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84612"/>
    <w:multiLevelType w:val="singleLevel"/>
    <w:tmpl w:val="D0F846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writeProtection w:cryptProviderType="rsaFull" w:cryptAlgorithmClass="hash" w:cryptAlgorithmType="typeAny" w:cryptAlgorithmSid="4" w:cryptSpinCount="100000" w:hash="p7aWToL0zxXftTWmHXmpUer1V18=" w:salt="dMEcXVa8rweAE7LpuVJvlQ=="/>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6554"/>
    <w:rsid w:val="00231798"/>
    <w:rsid w:val="00246EE5"/>
    <w:rsid w:val="002C580A"/>
    <w:rsid w:val="00565C50"/>
    <w:rsid w:val="006727D0"/>
    <w:rsid w:val="006B1439"/>
    <w:rsid w:val="00727790"/>
    <w:rsid w:val="00745CFF"/>
    <w:rsid w:val="00F05BF0"/>
    <w:rsid w:val="00FA529C"/>
    <w:rsid w:val="016C0C2B"/>
    <w:rsid w:val="19B844FD"/>
    <w:rsid w:val="30735B74"/>
    <w:rsid w:val="65D66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Table Paragraph"/>
    <w:basedOn w:val="1"/>
    <w:qFormat/>
    <w:uiPriority w:val="0"/>
    <w:pPr>
      <w:autoSpaceDE w:val="0"/>
      <w:autoSpaceDN w:val="0"/>
      <w:jc w:val="center"/>
    </w:pPr>
    <w:rPr>
      <w:rFonts w:ascii="Noto Sans CJK JP Regular" w:hAnsi="Noto Sans CJK JP Regular" w:cs="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2164</Words>
  <Characters>2328</Characters>
  <Lines>17</Lines>
  <Paragraphs>4</Paragraphs>
  <TotalTime>0</TotalTime>
  <ScaleCrop>false</ScaleCrop>
  <LinksUpToDate>false</LinksUpToDate>
  <CharactersWithSpaces>2354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2025-01-22T02:25:00Z</dcterms:created>
  <dc:creator>17730226802</dc:creator>
  <cp:lastModifiedBy>Rom</cp:lastModifiedBy>
  <dcterms:modified xsi:type="dcterms:W3CDTF">2025-02-19T03:41:27Z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A7E89EC6920E464985991C403905EC8F_13</vt:lpwstr>
  </property>
  <property fmtid="{D5CDD505-2E9C-101B-9397-08002B2CF9AE}" pid="4" name="KSOTemplateDocerSaveRecord">
    <vt:lpwstr>eyJoZGlkIjoiNWJmZDhjYTM1YjBlN2ViZjE4NDY0YTNhMDM1NDA5YWQiLCJ1c2VySWQiOiIyNDQzODI3NjMifQ==</vt:lpwstr>
  </property>
</Properties>
</file>