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560" w:lineRule="exact"/>
        <w:ind w:firstLine="880" w:firstLineChars="200"/>
        <w:jc w:val="both"/>
        <w:rPr>
          <w:rFonts w:eastAsia="黑体"/>
          <w:sz w:val="44"/>
          <w:szCs w:val="44"/>
        </w:rPr>
      </w:pPr>
      <w:bookmarkStart w:id="219" w:name="_GoBack"/>
      <w:bookmarkEnd w:id="219"/>
    </w:p>
    <w:p>
      <w:pPr>
        <w:spacing w:line="560" w:lineRule="exact"/>
        <w:ind w:firstLine="880" w:firstLineChars="200"/>
        <w:jc w:val="both"/>
        <w:rPr>
          <w:rFonts w:eastAsia="黑体"/>
          <w:sz w:val="44"/>
          <w:szCs w:val="44"/>
        </w:rPr>
      </w:pPr>
    </w:p>
    <w:p>
      <w:pPr>
        <w:spacing w:line="560" w:lineRule="exact"/>
        <w:ind w:firstLine="880" w:firstLineChars="200"/>
        <w:jc w:val="both"/>
        <w:rPr>
          <w:rFonts w:eastAsia="黑体"/>
          <w:sz w:val="44"/>
          <w:szCs w:val="44"/>
        </w:rPr>
      </w:pPr>
    </w:p>
    <w:p>
      <w:pPr>
        <w:spacing w:line="560" w:lineRule="exact"/>
        <w:ind w:firstLine="880" w:firstLineChars="200"/>
        <w:jc w:val="both"/>
        <w:rPr>
          <w:rFonts w:eastAsia="黑体"/>
          <w:sz w:val="44"/>
          <w:szCs w:val="44"/>
        </w:rPr>
      </w:pPr>
    </w:p>
    <w:p>
      <w:pPr>
        <w:spacing w:line="560" w:lineRule="exact"/>
        <w:ind w:firstLine="880" w:firstLineChars="200"/>
        <w:jc w:val="both"/>
        <w:rPr>
          <w:rFonts w:eastAsia="黑体"/>
          <w:sz w:val="44"/>
          <w:szCs w:val="44"/>
          <w:highlight w:val="none"/>
        </w:rPr>
      </w:pPr>
    </w:p>
    <w:p>
      <w:pPr>
        <w:spacing w:line="560" w:lineRule="exact"/>
        <w:ind w:firstLine="720" w:firstLineChars="200"/>
        <w:jc w:val="center"/>
        <w:rPr>
          <w:rFonts w:eastAsia="黑体"/>
          <w:sz w:val="36"/>
          <w:szCs w:val="36"/>
          <w:highlight w:val="none"/>
        </w:rPr>
      </w:pPr>
      <w:bookmarkStart w:id="0" w:name="_Hlk33522410"/>
      <w:r>
        <w:rPr>
          <w:rFonts w:hint="eastAsia" w:eastAsia="黑体"/>
          <w:sz w:val="36"/>
          <w:szCs w:val="36"/>
          <w:highlight w:val="none"/>
        </w:rPr>
        <w:t>毛集实验区国民经济和社会发展</w:t>
      </w:r>
    </w:p>
    <w:p>
      <w:pPr>
        <w:spacing w:line="560" w:lineRule="exact"/>
        <w:ind w:firstLine="720" w:firstLineChars="200"/>
        <w:jc w:val="center"/>
        <w:rPr>
          <w:rFonts w:eastAsia="黑体"/>
          <w:sz w:val="36"/>
          <w:szCs w:val="36"/>
          <w:highlight w:val="none"/>
        </w:rPr>
      </w:pPr>
      <w:r>
        <w:rPr>
          <w:rFonts w:hint="eastAsia" w:eastAsia="黑体"/>
          <w:sz w:val="36"/>
          <w:szCs w:val="36"/>
          <w:highlight w:val="none"/>
        </w:rPr>
        <w:t>第十四个五年规划和2035年远景目标纲要</w:t>
      </w:r>
    </w:p>
    <w:bookmarkEnd w:id="0"/>
    <w:p>
      <w:pPr>
        <w:spacing w:line="560" w:lineRule="exact"/>
        <w:ind w:firstLine="640" w:firstLineChars="200"/>
        <w:jc w:val="both"/>
        <w:rPr>
          <w:highlight w:val="none"/>
        </w:rPr>
      </w:pPr>
    </w:p>
    <w:p>
      <w:pPr>
        <w:spacing w:line="560" w:lineRule="exact"/>
        <w:ind w:firstLine="640" w:firstLineChars="200"/>
        <w:jc w:val="both"/>
        <w:rPr>
          <w:highlight w:val="none"/>
        </w:rPr>
      </w:pPr>
    </w:p>
    <w:p>
      <w:pPr>
        <w:spacing w:line="560" w:lineRule="exact"/>
        <w:ind w:firstLine="640" w:firstLineChars="200"/>
        <w:jc w:val="both"/>
        <w:rPr>
          <w:highlight w:val="none"/>
        </w:rPr>
      </w:pPr>
    </w:p>
    <w:p>
      <w:pPr>
        <w:spacing w:line="560" w:lineRule="exact"/>
        <w:ind w:firstLine="640" w:firstLineChars="200"/>
        <w:jc w:val="both"/>
        <w:rPr>
          <w:highlight w:val="none"/>
        </w:rPr>
      </w:pPr>
    </w:p>
    <w:p>
      <w:pPr>
        <w:spacing w:line="560" w:lineRule="exact"/>
        <w:ind w:firstLine="640" w:firstLineChars="200"/>
        <w:jc w:val="both"/>
        <w:rPr>
          <w:highlight w:val="none"/>
        </w:rPr>
      </w:pPr>
    </w:p>
    <w:p>
      <w:pPr>
        <w:spacing w:line="560" w:lineRule="exact"/>
        <w:ind w:firstLine="640" w:firstLineChars="200"/>
        <w:jc w:val="both"/>
        <w:rPr>
          <w:highlight w:val="none"/>
        </w:rPr>
      </w:pPr>
    </w:p>
    <w:p>
      <w:pPr>
        <w:spacing w:line="560" w:lineRule="exact"/>
        <w:ind w:firstLine="640" w:firstLineChars="200"/>
        <w:jc w:val="both"/>
        <w:rPr>
          <w:highlight w:val="none"/>
        </w:rPr>
      </w:pPr>
    </w:p>
    <w:p>
      <w:pPr>
        <w:spacing w:line="560" w:lineRule="exact"/>
        <w:ind w:firstLine="640" w:firstLineChars="200"/>
        <w:jc w:val="both"/>
        <w:rPr>
          <w:highlight w:val="none"/>
        </w:rPr>
      </w:pPr>
    </w:p>
    <w:p>
      <w:pPr>
        <w:spacing w:line="560" w:lineRule="exact"/>
        <w:ind w:firstLine="640" w:firstLineChars="200"/>
        <w:jc w:val="both"/>
        <w:rPr>
          <w:highlight w:val="none"/>
        </w:rPr>
      </w:pPr>
    </w:p>
    <w:p>
      <w:pPr>
        <w:spacing w:line="560" w:lineRule="exact"/>
        <w:ind w:firstLine="640" w:firstLineChars="200"/>
        <w:jc w:val="both"/>
        <w:rPr>
          <w:highlight w:val="none"/>
        </w:rPr>
      </w:pPr>
    </w:p>
    <w:p>
      <w:pPr>
        <w:spacing w:line="560" w:lineRule="exact"/>
        <w:ind w:firstLine="640" w:firstLineChars="200"/>
        <w:jc w:val="both"/>
        <w:rPr>
          <w:highlight w:val="none"/>
        </w:rPr>
      </w:pPr>
    </w:p>
    <w:p>
      <w:pPr>
        <w:spacing w:line="560" w:lineRule="exact"/>
        <w:ind w:firstLine="640" w:firstLineChars="200"/>
        <w:jc w:val="both"/>
        <w:rPr>
          <w:highlight w:val="none"/>
        </w:rPr>
      </w:pPr>
    </w:p>
    <w:p>
      <w:pPr>
        <w:spacing w:line="560" w:lineRule="exact"/>
        <w:ind w:firstLine="640" w:firstLineChars="200"/>
        <w:jc w:val="both"/>
        <w:rPr>
          <w:highlight w:val="none"/>
        </w:rPr>
      </w:pPr>
    </w:p>
    <w:p>
      <w:pPr>
        <w:spacing w:line="560" w:lineRule="exact"/>
        <w:ind w:firstLine="640" w:firstLineChars="200"/>
        <w:jc w:val="both"/>
        <w:rPr>
          <w:highlight w:val="none"/>
        </w:rPr>
      </w:pPr>
    </w:p>
    <w:p>
      <w:pPr>
        <w:spacing w:line="560" w:lineRule="exact"/>
        <w:ind w:firstLine="640" w:firstLineChars="200"/>
        <w:jc w:val="both"/>
        <w:rPr>
          <w:highlight w:val="none"/>
        </w:rPr>
      </w:pPr>
    </w:p>
    <w:p>
      <w:pPr>
        <w:spacing w:line="560" w:lineRule="exact"/>
        <w:ind w:firstLine="640" w:firstLineChars="200"/>
        <w:jc w:val="center"/>
        <w:rPr>
          <w:rFonts w:eastAsia="黑体"/>
          <w:highlight w:val="none"/>
        </w:rPr>
      </w:pPr>
      <w:r>
        <w:rPr>
          <w:rFonts w:hint="eastAsia" w:eastAsia="黑体"/>
          <w:highlight w:val="none"/>
        </w:rPr>
        <w:t>2</w:t>
      </w:r>
      <w:r>
        <w:rPr>
          <w:rFonts w:eastAsia="黑体"/>
          <w:highlight w:val="none"/>
        </w:rPr>
        <w:t>021</w:t>
      </w:r>
      <w:r>
        <w:rPr>
          <w:rFonts w:hint="eastAsia" w:eastAsia="黑体"/>
          <w:highlight w:val="none"/>
        </w:rPr>
        <w:t>年</w:t>
      </w:r>
      <w:r>
        <w:rPr>
          <w:rFonts w:eastAsia="黑体"/>
          <w:highlight w:val="none"/>
        </w:rPr>
        <w:t>7</w:t>
      </w:r>
      <w:r>
        <w:rPr>
          <w:rFonts w:hint="eastAsia" w:eastAsia="黑体"/>
          <w:highlight w:val="none"/>
        </w:rPr>
        <w:t>月</w:t>
      </w:r>
    </w:p>
    <w:p>
      <w:pPr>
        <w:spacing w:line="560" w:lineRule="exact"/>
        <w:ind w:firstLine="640" w:firstLineChars="200"/>
        <w:jc w:val="both"/>
        <w:rPr>
          <w:highlight w:val="none"/>
        </w:rPr>
      </w:pPr>
    </w:p>
    <w:sdt>
      <w:sdtPr>
        <w:rPr>
          <w:rFonts w:eastAsia="仿宋_GB2312" w:asciiTheme="minorHAnsi" w:hAnsiTheme="minorHAnsi" w:cstheme="minorBidi"/>
          <w:bCs w:val="0"/>
          <w:color w:val="auto"/>
          <w:kern w:val="44"/>
          <w:highlight w:val="none"/>
          <w:lang w:val="zh-CN"/>
        </w:rPr>
        <w:id w:val="-1319334962"/>
        <w:docPartObj>
          <w:docPartGallery w:val="Table of Contents"/>
          <w:docPartUnique/>
        </w:docPartObj>
      </w:sdtPr>
      <w:sdtEndPr>
        <w:rPr>
          <w:rFonts w:hint="eastAsia" w:ascii="仿宋_GB2312" w:hAnsi="黑体" w:eastAsia="仿宋_GB2312" w:cstheme="majorBidi"/>
          <w:b/>
          <w:bCs w:val="0"/>
          <w:color w:val="auto"/>
          <w:kern w:val="44"/>
          <w:sz w:val="28"/>
          <w:szCs w:val="28"/>
          <w:highlight w:val="none"/>
          <w:lang w:val="zh-CN"/>
        </w:rPr>
      </w:sdtEndPr>
      <w:sdtContent>
        <w:p>
          <w:pPr>
            <w:pStyle w:val="24"/>
            <w:spacing w:before="0" w:line="560" w:lineRule="exact"/>
            <w:ind w:firstLine="640" w:firstLineChars="200"/>
            <w:jc w:val="center"/>
            <w:rPr>
              <w:color w:val="auto"/>
              <w:highlight w:val="none"/>
            </w:rPr>
          </w:pPr>
          <w:r>
            <w:rPr>
              <w:color w:val="auto"/>
              <w:highlight w:val="none"/>
              <w:lang w:val="zh-CN"/>
            </w:rPr>
            <w:t>目</w:t>
          </w:r>
          <w:r>
            <w:rPr>
              <w:rFonts w:hint="eastAsia"/>
              <w:color w:val="auto"/>
              <w:highlight w:val="none"/>
              <w:lang w:val="zh-CN"/>
            </w:rPr>
            <w:t>　</w:t>
          </w:r>
          <w:r>
            <w:rPr>
              <w:color w:val="auto"/>
              <w:highlight w:val="none"/>
              <w:lang w:val="zh-CN"/>
            </w:rPr>
            <w:t>录</w:t>
          </w:r>
        </w:p>
        <w:p>
          <w:pPr>
            <w:pStyle w:val="13"/>
            <w:spacing w:line="360" w:lineRule="exact"/>
            <w:rPr>
              <w:rFonts w:eastAsia="黑体" w:cstheme="minorBidi"/>
              <w:kern w:val="2"/>
              <w:sz w:val="24"/>
              <w:szCs w:val="24"/>
              <w:highlight w:val="none"/>
            </w:rPr>
          </w:pPr>
          <w:r>
            <w:rPr>
              <w:rFonts w:hint="eastAsia" w:ascii="仿宋_GB2312" w:hAnsi="楷体" w:eastAsia="仿宋_GB2312"/>
              <w:sz w:val="24"/>
              <w:szCs w:val="24"/>
              <w:highlight w:val="none"/>
            </w:rPr>
            <w:fldChar w:fldCharType="begin"/>
          </w:r>
          <w:r>
            <w:rPr>
              <w:rFonts w:hint="eastAsia" w:ascii="仿宋_GB2312" w:hAnsi="楷体" w:eastAsia="仿宋_GB2312"/>
              <w:sz w:val="24"/>
              <w:szCs w:val="24"/>
              <w:highlight w:val="none"/>
            </w:rPr>
            <w:instrText xml:space="preserve"> TOC \o "1-3" \h \z \u </w:instrText>
          </w:r>
          <w:r>
            <w:rPr>
              <w:rFonts w:hint="eastAsia" w:ascii="仿宋_GB2312" w:hAnsi="楷体" w:eastAsia="仿宋_GB2312"/>
              <w:sz w:val="24"/>
              <w:szCs w:val="24"/>
              <w:highlight w:val="none"/>
            </w:rPr>
            <w:fldChar w:fldCharType="separate"/>
          </w:r>
          <w:r>
            <w:rPr>
              <w:highlight w:val="none"/>
            </w:rPr>
            <w:fldChar w:fldCharType="begin"/>
          </w:r>
          <w:r>
            <w:rPr>
              <w:highlight w:val="none"/>
            </w:rPr>
            <w:instrText xml:space="preserve"> HYPERLINK \l "_Toc61421677" </w:instrText>
          </w:r>
          <w:r>
            <w:rPr>
              <w:highlight w:val="none"/>
            </w:rPr>
            <w:fldChar w:fldCharType="separate"/>
          </w:r>
          <w:r>
            <w:rPr>
              <w:rStyle w:val="19"/>
              <w:rFonts w:eastAsia="黑体"/>
              <w:color w:val="auto"/>
              <w:sz w:val="24"/>
              <w:szCs w:val="24"/>
              <w:highlight w:val="none"/>
            </w:rPr>
            <w:t>第一章　全面建成小康社会，开启</w:t>
          </w:r>
          <w:r>
            <w:rPr>
              <w:rStyle w:val="19"/>
              <w:rFonts w:hint="eastAsia" w:eastAsia="黑体"/>
              <w:color w:val="auto"/>
              <w:sz w:val="24"/>
              <w:szCs w:val="24"/>
              <w:highlight w:val="none"/>
            </w:rPr>
            <w:t>新阶段</w:t>
          </w:r>
          <w:r>
            <w:rPr>
              <w:rStyle w:val="19"/>
              <w:rFonts w:eastAsia="黑体"/>
              <w:color w:val="auto"/>
              <w:sz w:val="24"/>
              <w:szCs w:val="24"/>
              <w:highlight w:val="none"/>
            </w:rPr>
            <w:t>现代化美好毛集建设新征程</w:t>
          </w:r>
          <w:r>
            <w:rPr>
              <w:rFonts w:eastAsia="黑体"/>
              <w:sz w:val="24"/>
              <w:szCs w:val="24"/>
              <w:highlight w:val="none"/>
            </w:rPr>
            <w:tab/>
          </w:r>
          <w:r>
            <w:rPr>
              <w:rFonts w:eastAsia="黑体"/>
              <w:sz w:val="24"/>
              <w:szCs w:val="24"/>
              <w:highlight w:val="none"/>
            </w:rPr>
            <w:fldChar w:fldCharType="begin"/>
          </w:r>
          <w:r>
            <w:rPr>
              <w:rFonts w:eastAsia="黑体"/>
              <w:sz w:val="24"/>
              <w:szCs w:val="24"/>
              <w:highlight w:val="none"/>
            </w:rPr>
            <w:instrText xml:space="preserve"> PAGEREF _Toc61421677 \h </w:instrText>
          </w:r>
          <w:r>
            <w:rPr>
              <w:rFonts w:eastAsia="黑体"/>
              <w:sz w:val="24"/>
              <w:szCs w:val="24"/>
              <w:highlight w:val="none"/>
            </w:rPr>
            <w:fldChar w:fldCharType="separate"/>
          </w:r>
          <w:r>
            <w:rPr>
              <w:rFonts w:eastAsia="黑体"/>
              <w:sz w:val="24"/>
              <w:szCs w:val="24"/>
              <w:highlight w:val="none"/>
            </w:rPr>
            <w:t>4</w:t>
          </w:r>
          <w:r>
            <w:rPr>
              <w:rFonts w:eastAsia="黑体"/>
              <w:sz w:val="24"/>
              <w:szCs w:val="24"/>
              <w:highlight w:val="none"/>
            </w:rPr>
            <w:fldChar w:fldCharType="end"/>
          </w:r>
          <w:r>
            <w:rPr>
              <w:rFonts w:eastAsia="黑体"/>
              <w:sz w:val="24"/>
              <w:szCs w:val="24"/>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"_Toc61421678" </w:instrText>
          </w:r>
          <w:r>
            <w:rPr>
              <w:highlight w:val="none"/>
            </w:rPr>
            <w:fldChar w:fldCharType="separate"/>
          </w:r>
          <w:r>
            <w:rPr>
              <w:rStyle w:val="19"/>
              <w:rFonts w:ascii="楷体_GB2312"/>
              <w:color w:val="auto"/>
              <w:sz w:val="24"/>
              <w:szCs w:val="24"/>
              <w:highlight w:val="none"/>
            </w:rPr>
            <w:t>第一节　决胜全面建成小康社会取得决定性成就</w:t>
          </w:r>
          <w:r>
            <w:rPr>
              <w:sz w:val="24"/>
              <w:szCs w:val="24"/>
              <w:highlight w:val="none"/>
            </w:rPr>
            <w:tab/>
          </w:r>
          <w:r>
            <w:rPr>
              <w:sz w:val="24"/>
              <w:szCs w:val="24"/>
              <w:highlight w:val="none"/>
            </w:rPr>
            <w:fldChar w:fldCharType="begin"/>
          </w:r>
          <w:r>
            <w:rPr>
              <w:sz w:val="24"/>
              <w:szCs w:val="24"/>
              <w:highlight w:val="none"/>
            </w:rPr>
            <w:instrText xml:space="preserve"> PAGEREF _Toc61421678 \h </w:instrText>
          </w:r>
          <w:r>
            <w:rPr>
              <w:sz w:val="24"/>
              <w:szCs w:val="24"/>
              <w:highlight w:val="none"/>
            </w:rPr>
            <w:fldChar w:fldCharType="separate"/>
          </w:r>
          <w:r>
            <w:rPr>
              <w:sz w:val="24"/>
              <w:szCs w:val="24"/>
              <w:highlight w:val="none"/>
            </w:rPr>
            <w:t>4</w:t>
          </w:r>
          <w:r>
            <w:rPr>
              <w:sz w:val="24"/>
              <w:szCs w:val="24"/>
              <w:highlight w:val="none"/>
            </w:rPr>
            <w:fldChar w:fldCharType="end"/>
          </w:r>
          <w:r>
            <w:rPr>
              <w:sz w:val="24"/>
              <w:szCs w:val="24"/>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"_Toc61421679" </w:instrText>
          </w:r>
          <w:r>
            <w:rPr>
              <w:highlight w:val="none"/>
            </w:rPr>
            <w:fldChar w:fldCharType="separate"/>
          </w:r>
          <w:r>
            <w:rPr>
              <w:rStyle w:val="19"/>
              <w:rFonts w:ascii="楷体_GB2312"/>
              <w:color w:val="auto"/>
              <w:sz w:val="24"/>
              <w:szCs w:val="24"/>
              <w:highlight w:val="none"/>
            </w:rPr>
            <w:t>第二节　进入加快建设现代化美好毛集的新发展阶段</w:t>
          </w:r>
          <w:r>
            <w:rPr>
              <w:sz w:val="24"/>
              <w:szCs w:val="24"/>
              <w:highlight w:val="none"/>
            </w:rPr>
            <w:tab/>
          </w:r>
          <w:r>
            <w:rPr>
              <w:sz w:val="24"/>
              <w:szCs w:val="24"/>
              <w:highlight w:val="none"/>
            </w:rPr>
            <w:fldChar w:fldCharType="begin"/>
          </w:r>
          <w:r>
            <w:rPr>
              <w:sz w:val="24"/>
              <w:szCs w:val="24"/>
              <w:highlight w:val="none"/>
            </w:rPr>
            <w:instrText xml:space="preserve"> PAGEREF _Toc61421679 \h </w:instrText>
          </w:r>
          <w:r>
            <w:rPr>
              <w:sz w:val="24"/>
              <w:szCs w:val="24"/>
              <w:highlight w:val="none"/>
            </w:rPr>
            <w:fldChar w:fldCharType="separate"/>
          </w:r>
          <w:r>
            <w:rPr>
              <w:sz w:val="24"/>
              <w:szCs w:val="24"/>
              <w:highlight w:val="none"/>
            </w:rPr>
            <w:t>9</w:t>
          </w:r>
          <w:r>
            <w:rPr>
              <w:sz w:val="24"/>
              <w:szCs w:val="24"/>
              <w:highlight w:val="none"/>
            </w:rPr>
            <w:fldChar w:fldCharType="end"/>
          </w:r>
          <w:r>
            <w:rPr>
              <w:sz w:val="24"/>
              <w:szCs w:val="24"/>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"_Toc61421680" </w:instrText>
          </w:r>
          <w:r>
            <w:rPr>
              <w:highlight w:val="none"/>
            </w:rPr>
            <w:fldChar w:fldCharType="separate"/>
          </w:r>
          <w:r>
            <w:rPr>
              <w:rStyle w:val="19"/>
              <w:rFonts w:ascii="楷体_GB2312"/>
              <w:color w:val="auto"/>
              <w:sz w:val="24"/>
              <w:szCs w:val="24"/>
              <w:highlight w:val="none"/>
            </w:rPr>
            <w:t>第三节　2035年</w:t>
          </w:r>
          <w:r>
            <w:rPr>
              <w:rStyle w:val="19"/>
              <w:rFonts w:ascii="楷体_GB2312" w:hAnsi="楷体_GB2312" w:cs="楷体_GB2312"/>
              <w:color w:val="auto"/>
              <w:sz w:val="24"/>
              <w:szCs w:val="24"/>
              <w:highlight w:val="none"/>
            </w:rPr>
            <w:t>远景目标</w:t>
          </w:r>
          <w:r>
            <w:rPr>
              <w:sz w:val="24"/>
              <w:szCs w:val="24"/>
              <w:highlight w:val="none"/>
            </w:rPr>
            <w:tab/>
          </w:r>
          <w:r>
            <w:rPr>
              <w:sz w:val="24"/>
              <w:szCs w:val="24"/>
              <w:highlight w:val="none"/>
            </w:rPr>
            <w:fldChar w:fldCharType="begin"/>
          </w:r>
          <w:r>
            <w:rPr>
              <w:sz w:val="24"/>
              <w:szCs w:val="24"/>
              <w:highlight w:val="none"/>
            </w:rPr>
            <w:instrText xml:space="preserve"> PAGEREF _Toc61421680 \h </w:instrText>
          </w:r>
          <w:r>
            <w:rPr>
              <w:sz w:val="24"/>
              <w:szCs w:val="24"/>
              <w:highlight w:val="none"/>
            </w:rPr>
            <w:fldChar w:fldCharType="separate"/>
          </w:r>
          <w:r>
            <w:rPr>
              <w:sz w:val="24"/>
              <w:szCs w:val="24"/>
              <w:highlight w:val="none"/>
            </w:rPr>
            <w:t>11</w:t>
          </w:r>
          <w:r>
            <w:rPr>
              <w:sz w:val="24"/>
              <w:szCs w:val="24"/>
              <w:highlight w:val="none"/>
            </w:rPr>
            <w:fldChar w:fldCharType="end"/>
          </w:r>
          <w:r>
            <w:rPr>
              <w:sz w:val="24"/>
              <w:szCs w:val="24"/>
              <w:highlight w:val="none"/>
            </w:rPr>
            <w:fldChar w:fldCharType="end"/>
          </w:r>
        </w:p>
        <w:p>
          <w:pPr>
            <w:pStyle w:val="13"/>
            <w:spacing w:line="360" w:lineRule="exact"/>
            <w:rPr>
              <w:rStyle w:val="19"/>
              <w:rFonts w:eastAsia="黑体"/>
              <w:color w:val="auto"/>
              <w:highlight w:val="none"/>
            </w:rPr>
          </w:pPr>
          <w:r>
            <w:rPr>
              <w:highlight w:val="none"/>
            </w:rPr>
            <w:fldChar w:fldCharType="begin"/>
          </w:r>
          <w:r>
            <w:rPr>
              <w:highlight w:val="none"/>
            </w:rPr>
            <w:instrText xml:space="preserve"> HYPERLINK \l "_Toc61421681" </w:instrText>
          </w:r>
          <w:r>
            <w:rPr>
              <w:highlight w:val="none"/>
            </w:rPr>
            <w:fldChar w:fldCharType="separate"/>
          </w:r>
          <w:r>
            <w:rPr>
              <w:rStyle w:val="19"/>
              <w:rFonts w:eastAsia="黑体"/>
              <w:color w:val="auto"/>
              <w:sz w:val="24"/>
              <w:szCs w:val="24"/>
              <w:highlight w:val="none"/>
            </w:rPr>
            <w:t>第二章　全面贯彻新理念，擘画“十四五”发展新蓝图</w:t>
          </w:r>
          <w:r>
            <w:rPr>
              <w:rStyle w:val="19"/>
              <w:rFonts w:eastAsia="黑体"/>
              <w:color w:val="auto"/>
              <w:highlight w:val="none"/>
            </w:rPr>
            <w:tab/>
          </w:r>
          <w:r>
            <w:rPr>
              <w:rStyle w:val="19"/>
              <w:rFonts w:eastAsia="黑体"/>
              <w:color w:val="auto"/>
              <w:highlight w:val="none"/>
            </w:rPr>
            <w:fldChar w:fldCharType="begin"/>
          </w:r>
          <w:r>
            <w:rPr>
              <w:rStyle w:val="19"/>
              <w:rFonts w:eastAsia="黑体"/>
              <w:color w:val="auto"/>
              <w:highlight w:val="none"/>
            </w:rPr>
            <w:instrText xml:space="preserve"> PAGEREF _Toc61421681 \h </w:instrText>
          </w:r>
          <w:r>
            <w:rPr>
              <w:rStyle w:val="19"/>
              <w:rFonts w:eastAsia="黑体"/>
              <w:color w:val="auto"/>
              <w:highlight w:val="none"/>
            </w:rPr>
            <w:fldChar w:fldCharType="separate"/>
          </w:r>
          <w:r>
            <w:rPr>
              <w:rStyle w:val="19"/>
              <w:rFonts w:eastAsia="黑体"/>
              <w:color w:val="auto"/>
              <w:highlight w:val="none"/>
            </w:rPr>
            <w:t>12</w:t>
          </w:r>
          <w:r>
            <w:rPr>
              <w:rStyle w:val="19"/>
              <w:rFonts w:eastAsia="黑体"/>
              <w:color w:val="auto"/>
              <w:highlight w:val="none"/>
            </w:rPr>
            <w:fldChar w:fldCharType="end"/>
          </w:r>
          <w:r>
            <w:rPr>
              <w:rStyle w:val="19"/>
              <w:rFonts w:eastAsia="黑体"/>
              <w:color w:val="auto"/>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"_Toc61421682" </w:instrText>
          </w:r>
          <w:r>
            <w:rPr>
              <w:highlight w:val="none"/>
            </w:rPr>
            <w:fldChar w:fldCharType="separate"/>
          </w:r>
          <w:r>
            <w:rPr>
              <w:rStyle w:val="19"/>
              <w:rFonts w:ascii="楷体_GB2312"/>
              <w:color w:val="auto"/>
              <w:sz w:val="24"/>
              <w:szCs w:val="24"/>
              <w:highlight w:val="none"/>
            </w:rPr>
            <w:t>第一节　指导思想</w:t>
          </w:r>
          <w:r>
            <w:rPr>
              <w:sz w:val="24"/>
              <w:szCs w:val="24"/>
              <w:highlight w:val="none"/>
            </w:rPr>
            <w:tab/>
          </w:r>
          <w:r>
            <w:rPr>
              <w:sz w:val="24"/>
              <w:szCs w:val="24"/>
              <w:highlight w:val="none"/>
            </w:rPr>
            <w:fldChar w:fldCharType="begin"/>
          </w:r>
          <w:r>
            <w:rPr>
              <w:sz w:val="24"/>
              <w:szCs w:val="24"/>
              <w:highlight w:val="none"/>
            </w:rPr>
            <w:instrText xml:space="preserve"> PAGEREF _Toc61421682 \h </w:instrText>
          </w:r>
          <w:r>
            <w:rPr>
              <w:sz w:val="24"/>
              <w:szCs w:val="24"/>
              <w:highlight w:val="none"/>
            </w:rPr>
            <w:fldChar w:fldCharType="separate"/>
          </w:r>
          <w:r>
            <w:rPr>
              <w:sz w:val="24"/>
              <w:szCs w:val="24"/>
              <w:highlight w:val="none"/>
            </w:rPr>
            <w:t>12</w:t>
          </w:r>
          <w:r>
            <w:rPr>
              <w:sz w:val="24"/>
              <w:szCs w:val="24"/>
              <w:highlight w:val="none"/>
            </w:rPr>
            <w:fldChar w:fldCharType="end"/>
          </w:r>
          <w:r>
            <w:rPr>
              <w:sz w:val="24"/>
              <w:szCs w:val="24"/>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"_Toc61421683" </w:instrText>
          </w:r>
          <w:r>
            <w:rPr>
              <w:highlight w:val="none"/>
            </w:rPr>
            <w:fldChar w:fldCharType="separate"/>
          </w:r>
          <w:r>
            <w:rPr>
              <w:rStyle w:val="19"/>
              <w:rFonts w:ascii="楷体_GB2312"/>
              <w:color w:val="auto"/>
              <w:sz w:val="24"/>
              <w:szCs w:val="24"/>
              <w:highlight w:val="none"/>
            </w:rPr>
            <w:t>第二节　发展定位</w:t>
          </w:r>
          <w:r>
            <w:rPr>
              <w:sz w:val="24"/>
              <w:szCs w:val="24"/>
              <w:highlight w:val="none"/>
            </w:rPr>
            <w:tab/>
          </w:r>
          <w:r>
            <w:rPr>
              <w:sz w:val="24"/>
              <w:szCs w:val="24"/>
              <w:highlight w:val="none"/>
            </w:rPr>
            <w:fldChar w:fldCharType="begin"/>
          </w:r>
          <w:r>
            <w:rPr>
              <w:sz w:val="24"/>
              <w:szCs w:val="24"/>
              <w:highlight w:val="none"/>
            </w:rPr>
            <w:instrText xml:space="preserve"> PAGEREF _Toc61421683 \h </w:instrText>
          </w:r>
          <w:r>
            <w:rPr>
              <w:sz w:val="24"/>
              <w:szCs w:val="24"/>
              <w:highlight w:val="none"/>
            </w:rPr>
            <w:fldChar w:fldCharType="separate"/>
          </w:r>
          <w:r>
            <w:rPr>
              <w:sz w:val="24"/>
              <w:szCs w:val="24"/>
              <w:highlight w:val="none"/>
            </w:rPr>
            <w:t>14</w:t>
          </w:r>
          <w:r>
            <w:rPr>
              <w:sz w:val="24"/>
              <w:szCs w:val="24"/>
              <w:highlight w:val="none"/>
            </w:rPr>
            <w:fldChar w:fldCharType="end"/>
          </w:r>
          <w:r>
            <w:rPr>
              <w:sz w:val="24"/>
              <w:szCs w:val="24"/>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"_Toc61421684" </w:instrText>
          </w:r>
          <w:r>
            <w:rPr>
              <w:highlight w:val="none"/>
            </w:rPr>
            <w:fldChar w:fldCharType="separate"/>
          </w:r>
          <w:r>
            <w:rPr>
              <w:rStyle w:val="19"/>
              <w:rFonts w:ascii="楷体_GB2312"/>
              <w:color w:val="auto"/>
              <w:sz w:val="24"/>
              <w:szCs w:val="24"/>
              <w:highlight w:val="none"/>
            </w:rPr>
            <w:t>第三节　主要目标</w:t>
          </w:r>
          <w:r>
            <w:rPr>
              <w:sz w:val="24"/>
              <w:szCs w:val="24"/>
              <w:highlight w:val="none"/>
            </w:rPr>
            <w:tab/>
          </w:r>
          <w:r>
            <w:rPr>
              <w:sz w:val="24"/>
              <w:szCs w:val="24"/>
              <w:highlight w:val="none"/>
            </w:rPr>
            <w:fldChar w:fldCharType="begin"/>
          </w:r>
          <w:r>
            <w:rPr>
              <w:sz w:val="24"/>
              <w:szCs w:val="24"/>
              <w:highlight w:val="none"/>
            </w:rPr>
            <w:instrText xml:space="preserve"> PAGEREF _Toc61421684 \h </w:instrText>
          </w:r>
          <w:r>
            <w:rPr>
              <w:sz w:val="24"/>
              <w:szCs w:val="24"/>
              <w:highlight w:val="none"/>
            </w:rPr>
            <w:fldChar w:fldCharType="separate"/>
          </w:r>
          <w:r>
            <w:rPr>
              <w:sz w:val="24"/>
              <w:szCs w:val="24"/>
              <w:highlight w:val="none"/>
            </w:rPr>
            <w:t>15</w:t>
          </w:r>
          <w:r>
            <w:rPr>
              <w:sz w:val="24"/>
              <w:szCs w:val="24"/>
              <w:highlight w:val="none"/>
            </w:rPr>
            <w:fldChar w:fldCharType="end"/>
          </w:r>
          <w:r>
            <w:rPr>
              <w:sz w:val="24"/>
              <w:szCs w:val="24"/>
              <w:highlight w:val="none"/>
            </w:rPr>
            <w:fldChar w:fldCharType="end"/>
          </w:r>
        </w:p>
        <w:p>
          <w:pPr>
            <w:pStyle w:val="13"/>
            <w:spacing w:line="360" w:lineRule="exact"/>
            <w:rPr>
              <w:rStyle w:val="19"/>
              <w:rFonts w:eastAsia="黑体"/>
              <w:color w:val="auto"/>
              <w:highlight w:val="none"/>
            </w:rPr>
          </w:pPr>
          <w:r>
            <w:rPr>
              <w:highlight w:val="none"/>
            </w:rPr>
            <w:fldChar w:fldCharType="begin"/>
          </w:r>
          <w:r>
            <w:rPr>
              <w:highlight w:val="none"/>
            </w:rPr>
            <w:instrText xml:space="preserve"> HYPERLINK \l "_Toc61421685" </w:instrText>
          </w:r>
          <w:r>
            <w:rPr>
              <w:highlight w:val="none"/>
            </w:rPr>
            <w:fldChar w:fldCharType="separate"/>
          </w:r>
          <w:r>
            <w:rPr>
              <w:rStyle w:val="19"/>
              <w:rFonts w:eastAsia="黑体"/>
              <w:color w:val="auto"/>
              <w:sz w:val="24"/>
              <w:szCs w:val="24"/>
              <w:highlight w:val="none"/>
            </w:rPr>
            <w:t>第三章　做实做强做优实体经济，加快构建现代产业体系</w:t>
          </w:r>
          <w:r>
            <w:rPr>
              <w:rStyle w:val="19"/>
              <w:rFonts w:eastAsia="黑体"/>
              <w:color w:val="auto"/>
              <w:highlight w:val="none"/>
            </w:rPr>
            <w:tab/>
          </w:r>
          <w:r>
            <w:rPr>
              <w:rStyle w:val="19"/>
              <w:rFonts w:eastAsia="黑体"/>
              <w:color w:val="auto"/>
              <w:highlight w:val="none"/>
            </w:rPr>
            <w:fldChar w:fldCharType="begin"/>
          </w:r>
          <w:r>
            <w:rPr>
              <w:rStyle w:val="19"/>
              <w:rFonts w:eastAsia="黑体"/>
              <w:color w:val="auto"/>
              <w:highlight w:val="none"/>
            </w:rPr>
            <w:instrText xml:space="preserve"> PAGEREF _Toc61421685 \h </w:instrText>
          </w:r>
          <w:r>
            <w:rPr>
              <w:rStyle w:val="19"/>
              <w:rFonts w:eastAsia="黑体"/>
              <w:color w:val="auto"/>
              <w:highlight w:val="none"/>
            </w:rPr>
            <w:fldChar w:fldCharType="separate"/>
          </w:r>
          <w:r>
            <w:rPr>
              <w:rStyle w:val="19"/>
              <w:rFonts w:eastAsia="黑体"/>
              <w:color w:val="auto"/>
              <w:highlight w:val="none"/>
            </w:rPr>
            <w:t>18</w:t>
          </w:r>
          <w:r>
            <w:rPr>
              <w:rStyle w:val="19"/>
              <w:rFonts w:eastAsia="黑体"/>
              <w:color w:val="auto"/>
              <w:highlight w:val="none"/>
            </w:rPr>
            <w:fldChar w:fldCharType="end"/>
          </w:r>
          <w:r>
            <w:rPr>
              <w:rStyle w:val="19"/>
              <w:rFonts w:eastAsia="黑体"/>
              <w:color w:val="auto"/>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"_Toc61421686" </w:instrText>
          </w:r>
          <w:r>
            <w:rPr>
              <w:highlight w:val="none"/>
            </w:rPr>
            <w:fldChar w:fldCharType="separate"/>
          </w:r>
          <w:r>
            <w:rPr>
              <w:rStyle w:val="19"/>
              <w:rFonts w:ascii="楷体_GB2312" w:eastAsia="楷体_GB2312"/>
              <w:bCs/>
              <w:color w:val="auto"/>
              <w:sz w:val="24"/>
              <w:szCs w:val="24"/>
              <w:highlight w:val="none"/>
            </w:rPr>
            <w:t>第一节　提速发展现代服务业</w:t>
          </w:r>
          <w:r>
            <w:rPr>
              <w:sz w:val="24"/>
              <w:szCs w:val="24"/>
              <w:highlight w:val="none"/>
            </w:rPr>
            <w:tab/>
          </w:r>
          <w:r>
            <w:rPr>
              <w:sz w:val="24"/>
              <w:szCs w:val="24"/>
              <w:highlight w:val="none"/>
            </w:rPr>
            <w:fldChar w:fldCharType="begin"/>
          </w:r>
          <w:r>
            <w:rPr>
              <w:sz w:val="24"/>
              <w:szCs w:val="24"/>
              <w:highlight w:val="none"/>
            </w:rPr>
            <w:instrText xml:space="preserve"> PAGEREF _Toc61421686 \h </w:instrText>
          </w:r>
          <w:r>
            <w:rPr>
              <w:sz w:val="24"/>
              <w:szCs w:val="24"/>
              <w:highlight w:val="none"/>
            </w:rPr>
            <w:fldChar w:fldCharType="separate"/>
          </w:r>
          <w:r>
            <w:rPr>
              <w:sz w:val="24"/>
              <w:szCs w:val="24"/>
              <w:highlight w:val="none"/>
            </w:rPr>
            <w:t>18</w:t>
          </w:r>
          <w:r>
            <w:rPr>
              <w:sz w:val="24"/>
              <w:szCs w:val="24"/>
              <w:highlight w:val="none"/>
            </w:rPr>
            <w:fldChar w:fldCharType="end"/>
          </w:r>
          <w:r>
            <w:rPr>
              <w:sz w:val="24"/>
              <w:szCs w:val="24"/>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"_Toc61421687" </w:instrText>
          </w:r>
          <w:r>
            <w:rPr>
              <w:highlight w:val="none"/>
            </w:rPr>
            <w:fldChar w:fldCharType="separate"/>
          </w:r>
          <w:r>
            <w:rPr>
              <w:rStyle w:val="19"/>
              <w:rFonts w:ascii="楷体_GB2312" w:eastAsia="楷体_GB2312"/>
              <w:bCs/>
              <w:color w:val="auto"/>
              <w:sz w:val="24"/>
              <w:szCs w:val="24"/>
              <w:highlight w:val="none"/>
            </w:rPr>
            <w:t>第二节　大力发展加工制造业</w:t>
          </w:r>
          <w:r>
            <w:rPr>
              <w:sz w:val="24"/>
              <w:szCs w:val="24"/>
              <w:highlight w:val="none"/>
            </w:rPr>
            <w:tab/>
          </w:r>
          <w:r>
            <w:rPr>
              <w:sz w:val="24"/>
              <w:szCs w:val="24"/>
              <w:highlight w:val="none"/>
            </w:rPr>
            <w:fldChar w:fldCharType="begin"/>
          </w:r>
          <w:r>
            <w:rPr>
              <w:sz w:val="24"/>
              <w:szCs w:val="24"/>
              <w:highlight w:val="none"/>
            </w:rPr>
            <w:instrText xml:space="preserve"> PAGEREF _Toc61421687 \h </w:instrText>
          </w:r>
          <w:r>
            <w:rPr>
              <w:sz w:val="24"/>
              <w:szCs w:val="24"/>
              <w:highlight w:val="none"/>
            </w:rPr>
            <w:fldChar w:fldCharType="separate"/>
          </w:r>
          <w:r>
            <w:rPr>
              <w:sz w:val="24"/>
              <w:szCs w:val="24"/>
              <w:highlight w:val="none"/>
            </w:rPr>
            <w:t>25</w:t>
          </w:r>
          <w:r>
            <w:rPr>
              <w:sz w:val="24"/>
              <w:szCs w:val="24"/>
              <w:highlight w:val="none"/>
            </w:rPr>
            <w:fldChar w:fldCharType="end"/>
          </w:r>
          <w:r>
            <w:rPr>
              <w:sz w:val="24"/>
              <w:szCs w:val="24"/>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"_Toc61421688" </w:instrText>
          </w:r>
          <w:r>
            <w:rPr>
              <w:highlight w:val="none"/>
            </w:rPr>
            <w:fldChar w:fldCharType="separate"/>
          </w:r>
          <w:r>
            <w:rPr>
              <w:rStyle w:val="19"/>
              <w:rFonts w:ascii="楷体_GB2312" w:eastAsia="楷体_GB2312"/>
              <w:bCs/>
              <w:color w:val="auto"/>
              <w:sz w:val="24"/>
              <w:szCs w:val="24"/>
              <w:highlight w:val="none"/>
            </w:rPr>
            <w:t>第三节　加快建设开发区</w:t>
          </w:r>
          <w:r>
            <w:rPr>
              <w:sz w:val="24"/>
              <w:szCs w:val="24"/>
              <w:highlight w:val="none"/>
            </w:rPr>
            <w:tab/>
          </w:r>
          <w:r>
            <w:rPr>
              <w:sz w:val="24"/>
              <w:szCs w:val="24"/>
              <w:highlight w:val="none"/>
            </w:rPr>
            <w:fldChar w:fldCharType="begin"/>
          </w:r>
          <w:r>
            <w:rPr>
              <w:sz w:val="24"/>
              <w:szCs w:val="24"/>
              <w:highlight w:val="none"/>
            </w:rPr>
            <w:instrText xml:space="preserve"> PAGEREF _Toc61421688 \h </w:instrText>
          </w:r>
          <w:r>
            <w:rPr>
              <w:sz w:val="24"/>
              <w:szCs w:val="24"/>
              <w:highlight w:val="none"/>
            </w:rPr>
            <w:fldChar w:fldCharType="separate"/>
          </w:r>
          <w:r>
            <w:rPr>
              <w:sz w:val="24"/>
              <w:szCs w:val="24"/>
              <w:highlight w:val="none"/>
            </w:rPr>
            <w:t>27</w:t>
          </w:r>
          <w:r>
            <w:rPr>
              <w:sz w:val="24"/>
              <w:szCs w:val="24"/>
              <w:highlight w:val="none"/>
            </w:rPr>
            <w:fldChar w:fldCharType="end"/>
          </w:r>
          <w:r>
            <w:rPr>
              <w:sz w:val="24"/>
              <w:szCs w:val="24"/>
              <w:highlight w:val="none"/>
            </w:rPr>
            <w:fldChar w:fldCharType="end"/>
          </w:r>
        </w:p>
        <w:p>
          <w:pPr>
            <w:pStyle w:val="13"/>
            <w:spacing w:line="360" w:lineRule="exact"/>
            <w:rPr>
              <w:rStyle w:val="19"/>
              <w:rFonts w:eastAsia="黑体"/>
              <w:color w:val="auto"/>
              <w:highlight w:val="none"/>
            </w:rPr>
          </w:pPr>
          <w:r>
            <w:rPr>
              <w:highlight w:val="none"/>
            </w:rPr>
            <w:fldChar w:fldCharType="begin"/>
          </w:r>
          <w:r>
            <w:rPr>
              <w:highlight w:val="none"/>
            </w:rPr>
            <w:instrText xml:space="preserve"> HYPERLINK \l "_Toc61421689" </w:instrText>
          </w:r>
          <w:r>
            <w:rPr>
              <w:highlight w:val="none"/>
            </w:rPr>
            <w:fldChar w:fldCharType="separate"/>
          </w:r>
          <w:r>
            <w:rPr>
              <w:rStyle w:val="19"/>
              <w:rFonts w:eastAsia="黑体"/>
              <w:color w:val="auto"/>
              <w:sz w:val="24"/>
              <w:szCs w:val="24"/>
              <w:highlight w:val="none"/>
            </w:rPr>
            <w:t>第四章　实施扩大内需战略，积极融入新发展格局</w:t>
          </w:r>
          <w:r>
            <w:rPr>
              <w:rStyle w:val="19"/>
              <w:rFonts w:eastAsia="黑体"/>
              <w:color w:val="auto"/>
              <w:highlight w:val="none"/>
            </w:rPr>
            <w:tab/>
          </w:r>
          <w:r>
            <w:rPr>
              <w:rStyle w:val="19"/>
              <w:rFonts w:eastAsia="黑体"/>
              <w:color w:val="auto"/>
              <w:highlight w:val="none"/>
            </w:rPr>
            <w:fldChar w:fldCharType="begin"/>
          </w:r>
          <w:r>
            <w:rPr>
              <w:rStyle w:val="19"/>
              <w:rFonts w:eastAsia="黑体"/>
              <w:color w:val="auto"/>
              <w:highlight w:val="none"/>
            </w:rPr>
            <w:instrText xml:space="preserve"> PAGEREF _Toc61421689 \h </w:instrText>
          </w:r>
          <w:r>
            <w:rPr>
              <w:rStyle w:val="19"/>
              <w:rFonts w:eastAsia="黑体"/>
              <w:color w:val="auto"/>
              <w:highlight w:val="none"/>
            </w:rPr>
            <w:fldChar w:fldCharType="separate"/>
          </w:r>
          <w:r>
            <w:rPr>
              <w:rStyle w:val="19"/>
              <w:rFonts w:eastAsia="黑体"/>
              <w:color w:val="auto"/>
              <w:highlight w:val="none"/>
            </w:rPr>
            <w:t>28</w:t>
          </w:r>
          <w:r>
            <w:rPr>
              <w:rStyle w:val="19"/>
              <w:rFonts w:eastAsia="黑体"/>
              <w:color w:val="auto"/>
              <w:highlight w:val="none"/>
            </w:rPr>
            <w:fldChar w:fldCharType="end"/>
          </w:r>
          <w:r>
            <w:rPr>
              <w:rStyle w:val="19"/>
              <w:rFonts w:eastAsia="黑体"/>
              <w:color w:val="auto"/>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"_Toc61421690" </w:instrText>
          </w:r>
          <w:r>
            <w:rPr>
              <w:highlight w:val="none"/>
            </w:rPr>
            <w:fldChar w:fldCharType="separate"/>
          </w:r>
          <w:r>
            <w:rPr>
              <w:rStyle w:val="19"/>
              <w:rFonts w:ascii="楷体_GB2312"/>
              <w:color w:val="auto"/>
              <w:sz w:val="24"/>
              <w:szCs w:val="24"/>
              <w:highlight w:val="none"/>
            </w:rPr>
            <w:t>第一节　精准扩大有效投资</w:t>
          </w:r>
          <w:r>
            <w:rPr>
              <w:sz w:val="24"/>
              <w:szCs w:val="24"/>
              <w:highlight w:val="none"/>
            </w:rPr>
            <w:tab/>
          </w:r>
          <w:r>
            <w:rPr>
              <w:sz w:val="24"/>
              <w:szCs w:val="24"/>
              <w:highlight w:val="none"/>
            </w:rPr>
            <w:fldChar w:fldCharType="begin"/>
          </w:r>
          <w:r>
            <w:rPr>
              <w:sz w:val="24"/>
              <w:szCs w:val="24"/>
              <w:highlight w:val="none"/>
            </w:rPr>
            <w:instrText xml:space="preserve"> PAGEREF _Toc61421690 \h </w:instrText>
          </w:r>
          <w:r>
            <w:rPr>
              <w:sz w:val="24"/>
              <w:szCs w:val="24"/>
              <w:highlight w:val="none"/>
            </w:rPr>
            <w:fldChar w:fldCharType="separate"/>
          </w:r>
          <w:r>
            <w:rPr>
              <w:sz w:val="24"/>
              <w:szCs w:val="24"/>
              <w:highlight w:val="none"/>
            </w:rPr>
            <w:t>28</w:t>
          </w:r>
          <w:r>
            <w:rPr>
              <w:sz w:val="24"/>
              <w:szCs w:val="24"/>
              <w:highlight w:val="none"/>
            </w:rPr>
            <w:fldChar w:fldCharType="end"/>
          </w:r>
          <w:r>
            <w:rPr>
              <w:sz w:val="24"/>
              <w:szCs w:val="24"/>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"_Toc61421691" </w:instrText>
          </w:r>
          <w:r>
            <w:rPr>
              <w:highlight w:val="none"/>
            </w:rPr>
            <w:fldChar w:fldCharType="separate"/>
          </w:r>
          <w:r>
            <w:rPr>
              <w:rStyle w:val="19"/>
              <w:rFonts w:ascii="楷体_GB2312"/>
              <w:color w:val="auto"/>
              <w:sz w:val="24"/>
              <w:szCs w:val="24"/>
              <w:highlight w:val="none"/>
            </w:rPr>
            <w:t>第二节　加快新型基础设施建设</w:t>
          </w:r>
          <w:r>
            <w:rPr>
              <w:sz w:val="24"/>
              <w:szCs w:val="24"/>
              <w:highlight w:val="none"/>
            </w:rPr>
            <w:tab/>
          </w:r>
          <w:r>
            <w:rPr>
              <w:sz w:val="24"/>
              <w:szCs w:val="24"/>
              <w:highlight w:val="none"/>
            </w:rPr>
            <w:fldChar w:fldCharType="begin"/>
          </w:r>
          <w:r>
            <w:rPr>
              <w:sz w:val="24"/>
              <w:szCs w:val="24"/>
              <w:highlight w:val="none"/>
            </w:rPr>
            <w:instrText xml:space="preserve"> PAGEREF _Toc61421691 \h </w:instrText>
          </w:r>
          <w:r>
            <w:rPr>
              <w:sz w:val="24"/>
              <w:szCs w:val="24"/>
              <w:highlight w:val="none"/>
            </w:rPr>
            <w:fldChar w:fldCharType="separate"/>
          </w:r>
          <w:r>
            <w:rPr>
              <w:sz w:val="24"/>
              <w:szCs w:val="24"/>
              <w:highlight w:val="none"/>
            </w:rPr>
            <w:t>28</w:t>
          </w:r>
          <w:r>
            <w:rPr>
              <w:sz w:val="24"/>
              <w:szCs w:val="24"/>
              <w:highlight w:val="none"/>
            </w:rPr>
            <w:fldChar w:fldCharType="end"/>
          </w:r>
          <w:r>
            <w:rPr>
              <w:sz w:val="24"/>
              <w:szCs w:val="24"/>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"_Toc61421692" </w:instrText>
          </w:r>
          <w:r>
            <w:rPr>
              <w:highlight w:val="none"/>
            </w:rPr>
            <w:fldChar w:fldCharType="separate"/>
          </w:r>
          <w:r>
            <w:rPr>
              <w:rStyle w:val="19"/>
              <w:rFonts w:ascii="楷体_GB2312"/>
              <w:color w:val="auto"/>
              <w:sz w:val="24"/>
              <w:szCs w:val="24"/>
              <w:highlight w:val="none"/>
            </w:rPr>
            <w:t>第三节　加强重大基础设施建设</w:t>
          </w:r>
          <w:r>
            <w:rPr>
              <w:sz w:val="24"/>
              <w:szCs w:val="24"/>
              <w:highlight w:val="none"/>
            </w:rPr>
            <w:tab/>
          </w:r>
          <w:r>
            <w:rPr>
              <w:sz w:val="24"/>
              <w:szCs w:val="24"/>
              <w:highlight w:val="none"/>
            </w:rPr>
            <w:fldChar w:fldCharType="begin"/>
          </w:r>
          <w:r>
            <w:rPr>
              <w:sz w:val="24"/>
              <w:szCs w:val="24"/>
              <w:highlight w:val="none"/>
            </w:rPr>
            <w:instrText xml:space="preserve"> PAGEREF _Toc61421692 \h </w:instrText>
          </w:r>
          <w:r>
            <w:rPr>
              <w:sz w:val="24"/>
              <w:szCs w:val="24"/>
              <w:highlight w:val="none"/>
            </w:rPr>
            <w:fldChar w:fldCharType="separate"/>
          </w:r>
          <w:r>
            <w:rPr>
              <w:sz w:val="24"/>
              <w:szCs w:val="24"/>
              <w:highlight w:val="none"/>
            </w:rPr>
            <w:t>30</w:t>
          </w:r>
          <w:r>
            <w:rPr>
              <w:sz w:val="24"/>
              <w:szCs w:val="24"/>
              <w:highlight w:val="none"/>
            </w:rPr>
            <w:fldChar w:fldCharType="end"/>
          </w:r>
          <w:r>
            <w:rPr>
              <w:sz w:val="24"/>
              <w:szCs w:val="24"/>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"_Toc61421693" </w:instrText>
          </w:r>
          <w:r>
            <w:rPr>
              <w:highlight w:val="none"/>
            </w:rPr>
            <w:fldChar w:fldCharType="separate"/>
          </w:r>
          <w:r>
            <w:rPr>
              <w:rStyle w:val="19"/>
              <w:rFonts w:ascii="楷体_GB2312"/>
              <w:color w:val="auto"/>
              <w:sz w:val="24"/>
              <w:szCs w:val="24"/>
              <w:highlight w:val="none"/>
            </w:rPr>
            <w:t>第四节　持续释放消费潜力</w:t>
          </w:r>
          <w:r>
            <w:rPr>
              <w:sz w:val="24"/>
              <w:szCs w:val="24"/>
              <w:highlight w:val="none"/>
            </w:rPr>
            <w:tab/>
          </w:r>
          <w:r>
            <w:rPr>
              <w:sz w:val="24"/>
              <w:szCs w:val="24"/>
              <w:highlight w:val="none"/>
            </w:rPr>
            <w:fldChar w:fldCharType="begin"/>
          </w:r>
          <w:r>
            <w:rPr>
              <w:sz w:val="24"/>
              <w:szCs w:val="24"/>
              <w:highlight w:val="none"/>
            </w:rPr>
            <w:instrText xml:space="preserve"> PAGEREF _Toc61421693 \h </w:instrText>
          </w:r>
          <w:r>
            <w:rPr>
              <w:sz w:val="24"/>
              <w:szCs w:val="24"/>
              <w:highlight w:val="none"/>
            </w:rPr>
            <w:fldChar w:fldCharType="separate"/>
          </w:r>
          <w:r>
            <w:rPr>
              <w:sz w:val="24"/>
              <w:szCs w:val="24"/>
              <w:highlight w:val="none"/>
            </w:rPr>
            <w:t>34</w:t>
          </w:r>
          <w:r>
            <w:rPr>
              <w:sz w:val="24"/>
              <w:szCs w:val="24"/>
              <w:highlight w:val="none"/>
            </w:rPr>
            <w:fldChar w:fldCharType="end"/>
          </w:r>
          <w:r>
            <w:rPr>
              <w:sz w:val="24"/>
              <w:szCs w:val="24"/>
              <w:highlight w:val="none"/>
            </w:rPr>
            <w:fldChar w:fldCharType="end"/>
          </w:r>
        </w:p>
        <w:p>
          <w:pPr>
            <w:pStyle w:val="13"/>
            <w:spacing w:line="360" w:lineRule="exact"/>
            <w:rPr>
              <w:rStyle w:val="19"/>
              <w:rFonts w:eastAsia="黑体"/>
              <w:color w:val="auto"/>
              <w:highlight w:val="none"/>
            </w:rPr>
          </w:pPr>
          <w:r>
            <w:rPr>
              <w:highlight w:val="none"/>
            </w:rPr>
            <w:fldChar w:fldCharType="begin"/>
          </w:r>
          <w:r>
            <w:rPr>
              <w:highlight w:val="none"/>
            </w:rPr>
            <w:instrText xml:space="preserve"> HYPERLINK \l "_Toc61421694" </w:instrText>
          </w:r>
          <w:r>
            <w:rPr>
              <w:highlight w:val="none"/>
            </w:rPr>
            <w:fldChar w:fldCharType="separate"/>
          </w:r>
          <w:r>
            <w:rPr>
              <w:rStyle w:val="19"/>
              <w:rFonts w:eastAsia="黑体"/>
              <w:color w:val="auto"/>
              <w:sz w:val="24"/>
              <w:szCs w:val="24"/>
              <w:highlight w:val="none"/>
            </w:rPr>
            <w:t>第五章　实施创新驱动，培植高质量发展动能</w:t>
          </w:r>
          <w:r>
            <w:rPr>
              <w:rStyle w:val="19"/>
              <w:rFonts w:eastAsia="黑体"/>
              <w:color w:val="auto"/>
              <w:highlight w:val="none"/>
            </w:rPr>
            <w:tab/>
          </w:r>
          <w:r>
            <w:rPr>
              <w:rStyle w:val="19"/>
              <w:rFonts w:eastAsia="黑体"/>
              <w:color w:val="auto"/>
              <w:highlight w:val="none"/>
            </w:rPr>
            <w:fldChar w:fldCharType="begin"/>
          </w:r>
          <w:r>
            <w:rPr>
              <w:rStyle w:val="19"/>
              <w:rFonts w:eastAsia="黑体"/>
              <w:color w:val="auto"/>
              <w:highlight w:val="none"/>
            </w:rPr>
            <w:instrText xml:space="preserve"> PAGEREF _Toc61421694 \h </w:instrText>
          </w:r>
          <w:r>
            <w:rPr>
              <w:rStyle w:val="19"/>
              <w:rFonts w:eastAsia="黑体"/>
              <w:color w:val="auto"/>
              <w:highlight w:val="none"/>
            </w:rPr>
            <w:fldChar w:fldCharType="separate"/>
          </w:r>
          <w:r>
            <w:rPr>
              <w:rStyle w:val="19"/>
              <w:rFonts w:eastAsia="黑体"/>
              <w:color w:val="auto"/>
              <w:highlight w:val="none"/>
            </w:rPr>
            <w:t>35</w:t>
          </w:r>
          <w:r>
            <w:rPr>
              <w:rStyle w:val="19"/>
              <w:rFonts w:eastAsia="黑体"/>
              <w:color w:val="auto"/>
              <w:highlight w:val="none"/>
            </w:rPr>
            <w:fldChar w:fldCharType="end"/>
          </w:r>
          <w:r>
            <w:rPr>
              <w:rStyle w:val="19"/>
              <w:rFonts w:eastAsia="黑体"/>
              <w:color w:val="auto"/>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"_Toc61421695" </w:instrText>
          </w:r>
          <w:r>
            <w:rPr>
              <w:highlight w:val="none"/>
            </w:rPr>
            <w:fldChar w:fldCharType="separate"/>
          </w:r>
          <w:r>
            <w:rPr>
              <w:rStyle w:val="19"/>
              <w:rFonts w:ascii="楷体_GB2312"/>
              <w:color w:val="auto"/>
              <w:sz w:val="24"/>
              <w:szCs w:val="24"/>
              <w:highlight w:val="none"/>
            </w:rPr>
            <w:t>第一节　强化科技创新引领作用</w:t>
          </w:r>
          <w:r>
            <w:rPr>
              <w:sz w:val="24"/>
              <w:szCs w:val="24"/>
              <w:highlight w:val="none"/>
            </w:rPr>
            <w:tab/>
          </w:r>
          <w:r>
            <w:rPr>
              <w:sz w:val="24"/>
              <w:szCs w:val="24"/>
              <w:highlight w:val="none"/>
            </w:rPr>
            <w:fldChar w:fldCharType="begin"/>
          </w:r>
          <w:r>
            <w:rPr>
              <w:sz w:val="24"/>
              <w:szCs w:val="24"/>
              <w:highlight w:val="none"/>
            </w:rPr>
            <w:instrText xml:space="preserve"> PAGEREF _Toc61421695 \h </w:instrText>
          </w:r>
          <w:r>
            <w:rPr>
              <w:sz w:val="24"/>
              <w:szCs w:val="24"/>
              <w:highlight w:val="none"/>
            </w:rPr>
            <w:fldChar w:fldCharType="separate"/>
          </w:r>
          <w:r>
            <w:rPr>
              <w:sz w:val="24"/>
              <w:szCs w:val="24"/>
              <w:highlight w:val="none"/>
            </w:rPr>
            <w:t>35</w:t>
          </w:r>
          <w:r>
            <w:rPr>
              <w:sz w:val="24"/>
              <w:szCs w:val="24"/>
              <w:highlight w:val="none"/>
            </w:rPr>
            <w:fldChar w:fldCharType="end"/>
          </w:r>
          <w:r>
            <w:rPr>
              <w:sz w:val="24"/>
              <w:szCs w:val="24"/>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"_Toc61421696" </w:instrText>
          </w:r>
          <w:r>
            <w:rPr>
              <w:highlight w:val="none"/>
            </w:rPr>
            <w:fldChar w:fldCharType="separate"/>
          </w:r>
          <w:r>
            <w:rPr>
              <w:rStyle w:val="19"/>
              <w:rFonts w:ascii="楷体_GB2312"/>
              <w:color w:val="auto"/>
              <w:sz w:val="24"/>
              <w:szCs w:val="24"/>
              <w:highlight w:val="none"/>
            </w:rPr>
            <w:t>第二节　深化大众创业万众创新</w:t>
          </w:r>
          <w:r>
            <w:rPr>
              <w:sz w:val="24"/>
              <w:szCs w:val="24"/>
              <w:highlight w:val="none"/>
            </w:rPr>
            <w:tab/>
          </w:r>
          <w:r>
            <w:rPr>
              <w:sz w:val="24"/>
              <w:szCs w:val="24"/>
              <w:highlight w:val="none"/>
            </w:rPr>
            <w:fldChar w:fldCharType="begin"/>
          </w:r>
          <w:r>
            <w:rPr>
              <w:sz w:val="24"/>
              <w:szCs w:val="24"/>
              <w:highlight w:val="none"/>
            </w:rPr>
            <w:instrText xml:space="preserve"> PAGEREF _Toc61421696 \h </w:instrText>
          </w:r>
          <w:r>
            <w:rPr>
              <w:sz w:val="24"/>
              <w:szCs w:val="24"/>
              <w:highlight w:val="none"/>
            </w:rPr>
            <w:fldChar w:fldCharType="separate"/>
          </w:r>
          <w:r>
            <w:rPr>
              <w:sz w:val="24"/>
              <w:szCs w:val="24"/>
              <w:highlight w:val="none"/>
            </w:rPr>
            <w:t>36</w:t>
          </w:r>
          <w:r>
            <w:rPr>
              <w:sz w:val="24"/>
              <w:szCs w:val="24"/>
              <w:highlight w:val="none"/>
            </w:rPr>
            <w:fldChar w:fldCharType="end"/>
          </w:r>
          <w:r>
            <w:rPr>
              <w:sz w:val="24"/>
              <w:szCs w:val="24"/>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"_Toc61421697" </w:instrText>
          </w:r>
          <w:r>
            <w:rPr>
              <w:highlight w:val="none"/>
            </w:rPr>
            <w:fldChar w:fldCharType="separate"/>
          </w:r>
          <w:r>
            <w:rPr>
              <w:rStyle w:val="19"/>
              <w:rFonts w:ascii="楷体_GB2312"/>
              <w:color w:val="auto"/>
              <w:sz w:val="24"/>
              <w:szCs w:val="24"/>
              <w:highlight w:val="none"/>
            </w:rPr>
            <w:t>第三节　建设人力资源强区</w:t>
          </w:r>
          <w:r>
            <w:rPr>
              <w:sz w:val="24"/>
              <w:szCs w:val="24"/>
              <w:highlight w:val="none"/>
            </w:rPr>
            <w:tab/>
          </w:r>
          <w:r>
            <w:rPr>
              <w:sz w:val="24"/>
              <w:szCs w:val="24"/>
              <w:highlight w:val="none"/>
            </w:rPr>
            <w:fldChar w:fldCharType="begin"/>
          </w:r>
          <w:r>
            <w:rPr>
              <w:sz w:val="24"/>
              <w:szCs w:val="24"/>
              <w:highlight w:val="none"/>
            </w:rPr>
            <w:instrText xml:space="preserve"> PAGEREF _Toc61421697 \h </w:instrText>
          </w:r>
          <w:r>
            <w:rPr>
              <w:sz w:val="24"/>
              <w:szCs w:val="24"/>
              <w:highlight w:val="none"/>
            </w:rPr>
            <w:fldChar w:fldCharType="separate"/>
          </w:r>
          <w:r>
            <w:rPr>
              <w:sz w:val="24"/>
              <w:szCs w:val="24"/>
              <w:highlight w:val="none"/>
            </w:rPr>
            <w:t>37</w:t>
          </w:r>
          <w:r>
            <w:rPr>
              <w:sz w:val="24"/>
              <w:szCs w:val="24"/>
              <w:highlight w:val="none"/>
            </w:rPr>
            <w:fldChar w:fldCharType="end"/>
          </w:r>
          <w:r>
            <w:rPr>
              <w:sz w:val="24"/>
              <w:szCs w:val="24"/>
              <w:highlight w:val="none"/>
            </w:rPr>
            <w:fldChar w:fldCharType="end"/>
          </w:r>
        </w:p>
        <w:p>
          <w:pPr>
            <w:pStyle w:val="13"/>
            <w:spacing w:line="360" w:lineRule="exact"/>
            <w:rPr>
              <w:rStyle w:val="19"/>
              <w:rFonts w:eastAsia="黑体"/>
              <w:color w:val="auto"/>
              <w:highlight w:val="none"/>
            </w:rPr>
          </w:pPr>
          <w:r>
            <w:rPr>
              <w:highlight w:val="none"/>
            </w:rPr>
            <w:fldChar w:fldCharType="begin"/>
          </w:r>
          <w:r>
            <w:rPr>
              <w:highlight w:val="none"/>
            </w:rPr>
            <w:instrText xml:space="preserve"> HYPERLINK \l "_Toc61421698" </w:instrText>
          </w:r>
          <w:r>
            <w:rPr>
              <w:highlight w:val="none"/>
            </w:rPr>
            <w:fldChar w:fldCharType="separate"/>
          </w:r>
          <w:r>
            <w:rPr>
              <w:rStyle w:val="19"/>
              <w:rFonts w:eastAsia="黑体"/>
              <w:color w:val="auto"/>
              <w:sz w:val="24"/>
              <w:szCs w:val="24"/>
              <w:highlight w:val="none"/>
            </w:rPr>
            <w:t>第六章　</w:t>
          </w:r>
          <w:r>
            <w:rPr>
              <w:rStyle w:val="19"/>
              <w:rFonts w:hint="eastAsia" w:eastAsia="黑体"/>
              <w:color w:val="auto"/>
              <w:sz w:val="24"/>
              <w:szCs w:val="24"/>
              <w:highlight w:val="none"/>
            </w:rPr>
            <w:t>推进全面深化改革，增强经济社会发展活力</w:t>
          </w:r>
          <w:r>
            <w:rPr>
              <w:rStyle w:val="19"/>
              <w:rFonts w:eastAsia="黑体"/>
              <w:color w:val="auto"/>
              <w:highlight w:val="none"/>
            </w:rPr>
            <w:tab/>
          </w:r>
          <w:r>
            <w:rPr>
              <w:rStyle w:val="19"/>
              <w:rFonts w:eastAsia="黑体"/>
              <w:color w:val="auto"/>
              <w:highlight w:val="none"/>
            </w:rPr>
            <w:fldChar w:fldCharType="begin"/>
          </w:r>
          <w:r>
            <w:rPr>
              <w:rStyle w:val="19"/>
              <w:rFonts w:eastAsia="黑体"/>
              <w:color w:val="auto"/>
              <w:highlight w:val="none"/>
            </w:rPr>
            <w:instrText xml:space="preserve"> PAGEREF _Toc61421698 \h </w:instrText>
          </w:r>
          <w:r>
            <w:rPr>
              <w:rStyle w:val="19"/>
              <w:rFonts w:eastAsia="黑体"/>
              <w:color w:val="auto"/>
              <w:highlight w:val="none"/>
            </w:rPr>
            <w:fldChar w:fldCharType="separate"/>
          </w:r>
          <w:r>
            <w:rPr>
              <w:rStyle w:val="19"/>
              <w:rFonts w:eastAsia="黑体"/>
              <w:color w:val="auto"/>
              <w:highlight w:val="none"/>
            </w:rPr>
            <w:t>39</w:t>
          </w:r>
          <w:r>
            <w:rPr>
              <w:rStyle w:val="19"/>
              <w:rFonts w:eastAsia="黑体"/>
              <w:color w:val="auto"/>
              <w:highlight w:val="none"/>
            </w:rPr>
            <w:fldChar w:fldCharType="end"/>
          </w:r>
          <w:r>
            <w:rPr>
              <w:rStyle w:val="19"/>
              <w:rFonts w:eastAsia="黑体"/>
              <w:color w:val="auto"/>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"_Toc61421699" </w:instrText>
          </w:r>
          <w:r>
            <w:rPr>
              <w:highlight w:val="none"/>
            </w:rPr>
            <w:fldChar w:fldCharType="separate"/>
          </w:r>
          <w:r>
            <w:rPr>
              <w:rStyle w:val="19"/>
              <w:rFonts w:ascii="楷体_GB2312" w:eastAsia="楷体_GB2312" w:cs="Times New Roman"/>
              <w:color w:val="auto"/>
              <w:sz w:val="24"/>
              <w:szCs w:val="24"/>
              <w:highlight w:val="none"/>
            </w:rPr>
            <w:t>第一节　持续优化营商环境</w:t>
          </w:r>
          <w:r>
            <w:rPr>
              <w:sz w:val="24"/>
              <w:szCs w:val="24"/>
              <w:highlight w:val="none"/>
            </w:rPr>
            <w:tab/>
          </w:r>
          <w:r>
            <w:rPr>
              <w:sz w:val="24"/>
              <w:szCs w:val="24"/>
              <w:highlight w:val="none"/>
            </w:rPr>
            <w:fldChar w:fldCharType="begin"/>
          </w:r>
          <w:r>
            <w:rPr>
              <w:sz w:val="24"/>
              <w:szCs w:val="24"/>
              <w:highlight w:val="none"/>
            </w:rPr>
            <w:instrText xml:space="preserve"> PAGEREF _Toc61421699 \h </w:instrText>
          </w:r>
          <w:r>
            <w:rPr>
              <w:sz w:val="24"/>
              <w:szCs w:val="24"/>
              <w:highlight w:val="none"/>
            </w:rPr>
            <w:fldChar w:fldCharType="separate"/>
          </w:r>
          <w:r>
            <w:rPr>
              <w:sz w:val="24"/>
              <w:szCs w:val="24"/>
              <w:highlight w:val="none"/>
            </w:rPr>
            <w:t>39</w:t>
          </w:r>
          <w:r>
            <w:rPr>
              <w:sz w:val="24"/>
              <w:szCs w:val="24"/>
              <w:highlight w:val="none"/>
            </w:rPr>
            <w:fldChar w:fldCharType="end"/>
          </w:r>
          <w:r>
            <w:rPr>
              <w:sz w:val="24"/>
              <w:szCs w:val="24"/>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"_Toc61421700" </w:instrText>
          </w:r>
          <w:r>
            <w:rPr>
              <w:highlight w:val="none"/>
            </w:rPr>
            <w:fldChar w:fldCharType="separate"/>
          </w:r>
          <w:r>
            <w:rPr>
              <w:rStyle w:val="19"/>
              <w:rFonts w:ascii="楷体_GB2312" w:eastAsia="楷体_GB2312" w:cs="Times New Roman"/>
              <w:color w:val="auto"/>
              <w:sz w:val="24"/>
              <w:szCs w:val="24"/>
              <w:highlight w:val="none"/>
            </w:rPr>
            <w:t>第二节　大力发展非公有制经济</w:t>
          </w:r>
          <w:r>
            <w:rPr>
              <w:sz w:val="24"/>
              <w:szCs w:val="24"/>
              <w:highlight w:val="none"/>
            </w:rPr>
            <w:tab/>
          </w:r>
          <w:r>
            <w:rPr>
              <w:sz w:val="24"/>
              <w:szCs w:val="24"/>
              <w:highlight w:val="none"/>
            </w:rPr>
            <w:fldChar w:fldCharType="begin"/>
          </w:r>
          <w:r>
            <w:rPr>
              <w:sz w:val="24"/>
              <w:szCs w:val="24"/>
              <w:highlight w:val="none"/>
            </w:rPr>
            <w:instrText xml:space="preserve"> PAGEREF _Toc61421700 \h </w:instrText>
          </w:r>
          <w:r>
            <w:rPr>
              <w:sz w:val="24"/>
              <w:szCs w:val="24"/>
              <w:highlight w:val="none"/>
            </w:rPr>
            <w:fldChar w:fldCharType="separate"/>
          </w:r>
          <w:r>
            <w:rPr>
              <w:sz w:val="24"/>
              <w:szCs w:val="24"/>
              <w:highlight w:val="none"/>
            </w:rPr>
            <w:t>40</w:t>
          </w:r>
          <w:r>
            <w:rPr>
              <w:sz w:val="24"/>
              <w:szCs w:val="24"/>
              <w:highlight w:val="none"/>
            </w:rPr>
            <w:fldChar w:fldCharType="end"/>
          </w:r>
          <w:r>
            <w:rPr>
              <w:sz w:val="24"/>
              <w:szCs w:val="24"/>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"_Toc61421701" </w:instrText>
          </w:r>
          <w:r>
            <w:rPr>
              <w:highlight w:val="none"/>
            </w:rPr>
            <w:fldChar w:fldCharType="separate"/>
          </w:r>
          <w:r>
            <w:rPr>
              <w:rStyle w:val="19"/>
              <w:rFonts w:ascii="楷体_GB2312" w:eastAsia="楷体_GB2312" w:cs="Times New Roman"/>
              <w:color w:val="auto"/>
              <w:sz w:val="24"/>
              <w:szCs w:val="24"/>
              <w:highlight w:val="none"/>
            </w:rPr>
            <w:t>第三节　深化重点领域改革</w:t>
          </w:r>
          <w:r>
            <w:rPr>
              <w:sz w:val="24"/>
              <w:szCs w:val="24"/>
              <w:highlight w:val="none"/>
            </w:rPr>
            <w:tab/>
          </w:r>
          <w:r>
            <w:rPr>
              <w:sz w:val="24"/>
              <w:szCs w:val="24"/>
              <w:highlight w:val="none"/>
            </w:rPr>
            <w:fldChar w:fldCharType="begin"/>
          </w:r>
          <w:r>
            <w:rPr>
              <w:sz w:val="24"/>
              <w:szCs w:val="24"/>
              <w:highlight w:val="none"/>
            </w:rPr>
            <w:instrText xml:space="preserve"> PAGEREF _Toc61421701 \h </w:instrText>
          </w:r>
          <w:r>
            <w:rPr>
              <w:sz w:val="24"/>
              <w:szCs w:val="24"/>
              <w:highlight w:val="none"/>
            </w:rPr>
            <w:fldChar w:fldCharType="separate"/>
          </w:r>
          <w:r>
            <w:rPr>
              <w:sz w:val="24"/>
              <w:szCs w:val="24"/>
              <w:highlight w:val="none"/>
            </w:rPr>
            <w:t>41</w:t>
          </w:r>
          <w:r>
            <w:rPr>
              <w:sz w:val="24"/>
              <w:szCs w:val="24"/>
              <w:highlight w:val="none"/>
            </w:rPr>
            <w:fldChar w:fldCharType="end"/>
          </w:r>
          <w:r>
            <w:rPr>
              <w:sz w:val="24"/>
              <w:szCs w:val="24"/>
              <w:highlight w:val="none"/>
            </w:rPr>
            <w:fldChar w:fldCharType="end"/>
          </w:r>
        </w:p>
        <w:p>
          <w:pPr>
            <w:pStyle w:val="13"/>
            <w:spacing w:line="360" w:lineRule="exact"/>
            <w:rPr>
              <w:rStyle w:val="19"/>
              <w:rFonts w:eastAsia="黑体"/>
              <w:color w:val="auto"/>
              <w:highlight w:val="none"/>
            </w:rPr>
          </w:pPr>
          <w:r>
            <w:rPr>
              <w:highlight w:val="none"/>
            </w:rPr>
            <w:fldChar w:fldCharType="begin"/>
          </w:r>
          <w:r>
            <w:rPr>
              <w:highlight w:val="none"/>
            </w:rPr>
            <w:instrText xml:space="preserve"> HYPERLINK \l "_Toc61421702" </w:instrText>
          </w:r>
          <w:r>
            <w:rPr>
              <w:highlight w:val="none"/>
            </w:rPr>
            <w:fldChar w:fldCharType="separate"/>
          </w:r>
          <w:r>
            <w:rPr>
              <w:rStyle w:val="19"/>
              <w:rFonts w:eastAsia="黑体"/>
              <w:color w:val="auto"/>
              <w:sz w:val="24"/>
              <w:szCs w:val="24"/>
              <w:highlight w:val="none"/>
            </w:rPr>
            <w:t>第七章　优化发展农业农村，全面推进乡村振兴</w:t>
          </w:r>
          <w:r>
            <w:rPr>
              <w:rStyle w:val="19"/>
              <w:rFonts w:eastAsia="黑体"/>
              <w:color w:val="auto"/>
              <w:highlight w:val="none"/>
            </w:rPr>
            <w:tab/>
          </w:r>
          <w:r>
            <w:rPr>
              <w:rStyle w:val="19"/>
              <w:rFonts w:eastAsia="黑体"/>
              <w:color w:val="auto"/>
              <w:highlight w:val="none"/>
            </w:rPr>
            <w:fldChar w:fldCharType="begin"/>
          </w:r>
          <w:r>
            <w:rPr>
              <w:rStyle w:val="19"/>
              <w:rFonts w:eastAsia="黑体"/>
              <w:color w:val="auto"/>
              <w:highlight w:val="none"/>
            </w:rPr>
            <w:instrText xml:space="preserve"> PAGEREF _Toc61421702 \h </w:instrText>
          </w:r>
          <w:r>
            <w:rPr>
              <w:rStyle w:val="19"/>
              <w:rFonts w:eastAsia="黑体"/>
              <w:color w:val="auto"/>
              <w:highlight w:val="none"/>
            </w:rPr>
            <w:fldChar w:fldCharType="separate"/>
          </w:r>
          <w:r>
            <w:rPr>
              <w:rStyle w:val="19"/>
              <w:rFonts w:eastAsia="黑体"/>
              <w:color w:val="auto"/>
              <w:highlight w:val="none"/>
            </w:rPr>
            <w:t>42</w:t>
          </w:r>
          <w:r>
            <w:rPr>
              <w:rStyle w:val="19"/>
              <w:rFonts w:eastAsia="黑体"/>
              <w:color w:val="auto"/>
              <w:highlight w:val="none"/>
            </w:rPr>
            <w:fldChar w:fldCharType="end"/>
          </w:r>
          <w:r>
            <w:rPr>
              <w:rStyle w:val="19"/>
              <w:rFonts w:eastAsia="黑体"/>
              <w:color w:val="auto"/>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"_Toc61421703" </w:instrText>
          </w:r>
          <w:r>
            <w:rPr>
              <w:highlight w:val="none"/>
            </w:rPr>
            <w:fldChar w:fldCharType="separate"/>
          </w:r>
          <w:r>
            <w:rPr>
              <w:rStyle w:val="19"/>
              <w:rFonts w:ascii="楷体_GB2312"/>
              <w:color w:val="auto"/>
              <w:sz w:val="24"/>
              <w:szCs w:val="24"/>
              <w:highlight w:val="none"/>
            </w:rPr>
            <w:t>第一节　</w:t>
          </w:r>
          <w:r>
            <w:rPr>
              <w:rStyle w:val="19"/>
              <w:rFonts w:hint="eastAsia" w:ascii="楷体_GB2312"/>
              <w:color w:val="auto"/>
              <w:sz w:val="24"/>
              <w:szCs w:val="24"/>
              <w:highlight w:val="none"/>
            </w:rPr>
            <w:t>实现</w:t>
          </w:r>
          <w:r>
            <w:rPr>
              <w:rStyle w:val="19"/>
              <w:rFonts w:hint="eastAsia" w:ascii="楷体_GB2312"/>
              <w:color w:val="auto"/>
              <w:sz w:val="24"/>
              <w:szCs w:val="24"/>
              <w:highlight w:val="none"/>
              <w:lang w:eastAsia="zh-CN"/>
            </w:rPr>
            <w:t>巩固拓展脱贫攻坚成果同乡村振兴有效衔接</w:t>
          </w:r>
          <w:r>
            <w:rPr>
              <w:sz w:val="24"/>
              <w:szCs w:val="24"/>
              <w:highlight w:val="none"/>
            </w:rPr>
            <w:tab/>
          </w:r>
          <w:r>
            <w:rPr>
              <w:sz w:val="24"/>
              <w:szCs w:val="24"/>
              <w:highlight w:val="none"/>
            </w:rPr>
            <w:fldChar w:fldCharType="begin"/>
          </w:r>
          <w:r>
            <w:rPr>
              <w:sz w:val="24"/>
              <w:szCs w:val="24"/>
              <w:highlight w:val="none"/>
            </w:rPr>
            <w:instrText xml:space="preserve"> PAGEREF _Toc61421703 \h </w:instrText>
          </w:r>
          <w:r>
            <w:rPr>
              <w:sz w:val="24"/>
              <w:szCs w:val="24"/>
              <w:highlight w:val="none"/>
            </w:rPr>
            <w:fldChar w:fldCharType="separate"/>
          </w:r>
          <w:r>
            <w:rPr>
              <w:sz w:val="24"/>
              <w:szCs w:val="24"/>
              <w:highlight w:val="none"/>
            </w:rPr>
            <w:t>42</w:t>
          </w:r>
          <w:r>
            <w:rPr>
              <w:sz w:val="24"/>
              <w:szCs w:val="24"/>
              <w:highlight w:val="none"/>
            </w:rPr>
            <w:fldChar w:fldCharType="end"/>
          </w:r>
          <w:r>
            <w:rPr>
              <w:sz w:val="24"/>
              <w:szCs w:val="24"/>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"_Toc61421704" </w:instrText>
          </w:r>
          <w:r>
            <w:rPr>
              <w:highlight w:val="none"/>
            </w:rPr>
            <w:fldChar w:fldCharType="separate"/>
          </w:r>
          <w:r>
            <w:rPr>
              <w:rStyle w:val="19"/>
              <w:rFonts w:ascii="楷体_GB2312"/>
              <w:color w:val="auto"/>
              <w:sz w:val="24"/>
              <w:szCs w:val="24"/>
              <w:highlight w:val="none"/>
            </w:rPr>
            <w:t>第二节　大力发展生态农业</w:t>
          </w:r>
          <w:r>
            <w:rPr>
              <w:sz w:val="24"/>
              <w:szCs w:val="24"/>
              <w:highlight w:val="none"/>
            </w:rPr>
            <w:tab/>
          </w:r>
          <w:r>
            <w:rPr>
              <w:sz w:val="24"/>
              <w:szCs w:val="24"/>
              <w:highlight w:val="none"/>
            </w:rPr>
            <w:fldChar w:fldCharType="begin"/>
          </w:r>
          <w:r>
            <w:rPr>
              <w:sz w:val="24"/>
              <w:szCs w:val="24"/>
              <w:highlight w:val="none"/>
            </w:rPr>
            <w:instrText xml:space="preserve"> PAGEREF _Toc61421704 \h </w:instrText>
          </w:r>
          <w:r>
            <w:rPr>
              <w:sz w:val="24"/>
              <w:szCs w:val="24"/>
              <w:highlight w:val="none"/>
            </w:rPr>
            <w:fldChar w:fldCharType="separate"/>
          </w:r>
          <w:r>
            <w:rPr>
              <w:sz w:val="24"/>
              <w:szCs w:val="24"/>
              <w:highlight w:val="none"/>
            </w:rPr>
            <w:t>43</w:t>
          </w:r>
          <w:r>
            <w:rPr>
              <w:sz w:val="24"/>
              <w:szCs w:val="24"/>
              <w:highlight w:val="none"/>
            </w:rPr>
            <w:fldChar w:fldCharType="end"/>
          </w:r>
          <w:r>
            <w:rPr>
              <w:sz w:val="24"/>
              <w:szCs w:val="24"/>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"_Toc61421705" </w:instrText>
          </w:r>
          <w:r>
            <w:rPr>
              <w:highlight w:val="none"/>
            </w:rPr>
            <w:fldChar w:fldCharType="separate"/>
          </w:r>
          <w:r>
            <w:rPr>
              <w:rStyle w:val="19"/>
              <w:color w:val="auto"/>
              <w:sz w:val="24"/>
              <w:szCs w:val="24"/>
              <w:highlight w:val="none"/>
            </w:rPr>
            <w:t>第三节　实施乡村建设行动</w:t>
          </w:r>
          <w:r>
            <w:rPr>
              <w:sz w:val="24"/>
              <w:szCs w:val="24"/>
              <w:highlight w:val="none"/>
            </w:rPr>
            <w:tab/>
          </w:r>
          <w:r>
            <w:rPr>
              <w:sz w:val="24"/>
              <w:szCs w:val="24"/>
              <w:highlight w:val="none"/>
            </w:rPr>
            <w:fldChar w:fldCharType="begin"/>
          </w:r>
          <w:r>
            <w:rPr>
              <w:sz w:val="24"/>
              <w:szCs w:val="24"/>
              <w:highlight w:val="none"/>
            </w:rPr>
            <w:instrText xml:space="preserve"> PAGEREF _Toc61421705 \h </w:instrText>
          </w:r>
          <w:r>
            <w:rPr>
              <w:sz w:val="24"/>
              <w:szCs w:val="24"/>
              <w:highlight w:val="none"/>
            </w:rPr>
            <w:fldChar w:fldCharType="separate"/>
          </w:r>
          <w:r>
            <w:rPr>
              <w:sz w:val="24"/>
              <w:szCs w:val="24"/>
              <w:highlight w:val="none"/>
            </w:rPr>
            <w:t>46</w:t>
          </w:r>
          <w:r>
            <w:rPr>
              <w:sz w:val="24"/>
              <w:szCs w:val="24"/>
              <w:highlight w:val="none"/>
            </w:rPr>
            <w:fldChar w:fldCharType="end"/>
          </w:r>
          <w:r>
            <w:rPr>
              <w:sz w:val="24"/>
              <w:szCs w:val="24"/>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"_Toc61421706" </w:instrText>
          </w:r>
          <w:r>
            <w:rPr>
              <w:highlight w:val="none"/>
            </w:rPr>
            <w:fldChar w:fldCharType="separate"/>
          </w:r>
          <w:r>
            <w:rPr>
              <w:rStyle w:val="19"/>
              <w:color w:val="auto"/>
              <w:sz w:val="24"/>
              <w:szCs w:val="24"/>
              <w:highlight w:val="none"/>
            </w:rPr>
            <w:t>第四节　深化农村</w:t>
          </w:r>
          <w:r>
            <w:rPr>
              <w:rStyle w:val="19"/>
              <w:rFonts w:hint="eastAsia"/>
              <w:color w:val="auto"/>
              <w:sz w:val="24"/>
              <w:szCs w:val="24"/>
              <w:highlight w:val="none"/>
            </w:rPr>
            <w:t>综合</w:t>
          </w:r>
          <w:r>
            <w:rPr>
              <w:rStyle w:val="19"/>
              <w:color w:val="auto"/>
              <w:sz w:val="24"/>
              <w:szCs w:val="24"/>
              <w:highlight w:val="none"/>
            </w:rPr>
            <w:t>改革</w:t>
          </w:r>
          <w:r>
            <w:rPr>
              <w:sz w:val="24"/>
              <w:szCs w:val="24"/>
              <w:highlight w:val="none"/>
            </w:rPr>
            <w:tab/>
          </w:r>
          <w:r>
            <w:rPr>
              <w:sz w:val="24"/>
              <w:szCs w:val="24"/>
              <w:highlight w:val="none"/>
            </w:rPr>
            <w:fldChar w:fldCharType="begin"/>
          </w:r>
          <w:r>
            <w:rPr>
              <w:sz w:val="24"/>
              <w:szCs w:val="24"/>
              <w:highlight w:val="none"/>
            </w:rPr>
            <w:instrText xml:space="preserve"> PAGEREF _Toc61421706 \h </w:instrText>
          </w:r>
          <w:r>
            <w:rPr>
              <w:sz w:val="24"/>
              <w:szCs w:val="24"/>
              <w:highlight w:val="none"/>
            </w:rPr>
            <w:fldChar w:fldCharType="separate"/>
          </w:r>
          <w:r>
            <w:rPr>
              <w:sz w:val="24"/>
              <w:szCs w:val="24"/>
              <w:highlight w:val="none"/>
            </w:rPr>
            <w:t>47</w:t>
          </w:r>
          <w:r>
            <w:rPr>
              <w:sz w:val="24"/>
              <w:szCs w:val="24"/>
              <w:highlight w:val="none"/>
            </w:rPr>
            <w:fldChar w:fldCharType="end"/>
          </w:r>
          <w:r>
            <w:rPr>
              <w:sz w:val="24"/>
              <w:szCs w:val="24"/>
              <w:highlight w:val="none"/>
            </w:rPr>
            <w:fldChar w:fldCharType="end"/>
          </w:r>
        </w:p>
        <w:p>
          <w:pPr>
            <w:pStyle w:val="13"/>
            <w:spacing w:line="360" w:lineRule="exact"/>
            <w:rPr>
              <w:rStyle w:val="19"/>
              <w:rFonts w:eastAsia="黑体"/>
              <w:color w:val="auto"/>
              <w:highlight w:val="none"/>
            </w:rPr>
          </w:pPr>
          <w:r>
            <w:rPr>
              <w:highlight w:val="none"/>
            </w:rPr>
            <w:fldChar w:fldCharType="begin"/>
          </w:r>
          <w:r>
            <w:rPr>
              <w:highlight w:val="none"/>
            </w:rPr>
            <w:instrText xml:space="preserve"> HYPERLINK \l "_Toc61421707" </w:instrText>
          </w:r>
          <w:r>
            <w:rPr>
              <w:highlight w:val="none"/>
            </w:rPr>
            <w:fldChar w:fldCharType="separate"/>
          </w:r>
          <w:r>
            <w:rPr>
              <w:rStyle w:val="19"/>
              <w:rFonts w:eastAsia="黑体"/>
              <w:color w:val="auto"/>
              <w:sz w:val="24"/>
              <w:szCs w:val="24"/>
              <w:highlight w:val="none"/>
            </w:rPr>
            <w:t>第八章　优化国土空间布局，构建城乡融合发展新格局</w:t>
          </w:r>
          <w:r>
            <w:rPr>
              <w:rStyle w:val="19"/>
              <w:rFonts w:eastAsia="黑体"/>
              <w:color w:val="auto"/>
              <w:highlight w:val="none"/>
            </w:rPr>
            <w:tab/>
          </w:r>
          <w:r>
            <w:rPr>
              <w:rStyle w:val="19"/>
              <w:rFonts w:eastAsia="黑体"/>
              <w:color w:val="auto"/>
              <w:highlight w:val="none"/>
            </w:rPr>
            <w:fldChar w:fldCharType="begin"/>
          </w:r>
          <w:r>
            <w:rPr>
              <w:rStyle w:val="19"/>
              <w:rFonts w:eastAsia="黑体"/>
              <w:color w:val="auto"/>
              <w:highlight w:val="none"/>
            </w:rPr>
            <w:instrText xml:space="preserve"> PAGEREF _Toc61421707 \h </w:instrText>
          </w:r>
          <w:r>
            <w:rPr>
              <w:rStyle w:val="19"/>
              <w:rFonts w:eastAsia="黑体"/>
              <w:color w:val="auto"/>
              <w:highlight w:val="none"/>
            </w:rPr>
            <w:fldChar w:fldCharType="separate"/>
          </w:r>
          <w:r>
            <w:rPr>
              <w:rStyle w:val="19"/>
              <w:rFonts w:eastAsia="黑体"/>
              <w:color w:val="auto"/>
              <w:highlight w:val="none"/>
            </w:rPr>
            <w:t>48</w:t>
          </w:r>
          <w:r>
            <w:rPr>
              <w:rStyle w:val="19"/>
              <w:rFonts w:eastAsia="黑体"/>
              <w:color w:val="auto"/>
              <w:highlight w:val="none"/>
            </w:rPr>
            <w:fldChar w:fldCharType="end"/>
          </w:r>
          <w:r>
            <w:rPr>
              <w:rStyle w:val="19"/>
              <w:rFonts w:eastAsia="黑体"/>
              <w:color w:val="auto"/>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"_Toc61421708" </w:instrText>
          </w:r>
          <w:r>
            <w:rPr>
              <w:highlight w:val="none"/>
            </w:rPr>
            <w:fldChar w:fldCharType="separate"/>
          </w:r>
          <w:r>
            <w:rPr>
              <w:rStyle w:val="19"/>
              <w:rFonts w:ascii="楷体_GB2312" w:eastAsia="楷体_GB2312" w:cs="Times New Roman"/>
              <w:color w:val="auto"/>
              <w:sz w:val="24"/>
              <w:szCs w:val="24"/>
              <w:highlight w:val="none"/>
            </w:rPr>
            <w:t>第一节　优化国土空间布局</w:t>
          </w:r>
          <w:r>
            <w:rPr>
              <w:sz w:val="24"/>
              <w:szCs w:val="24"/>
              <w:highlight w:val="none"/>
            </w:rPr>
            <w:tab/>
          </w:r>
          <w:r>
            <w:rPr>
              <w:sz w:val="24"/>
              <w:szCs w:val="24"/>
              <w:highlight w:val="none"/>
            </w:rPr>
            <w:fldChar w:fldCharType="begin"/>
          </w:r>
          <w:r>
            <w:rPr>
              <w:sz w:val="24"/>
              <w:szCs w:val="24"/>
              <w:highlight w:val="none"/>
            </w:rPr>
            <w:instrText xml:space="preserve"> PAGEREF _Toc61421708 \h </w:instrText>
          </w:r>
          <w:r>
            <w:rPr>
              <w:sz w:val="24"/>
              <w:szCs w:val="24"/>
              <w:highlight w:val="none"/>
            </w:rPr>
            <w:fldChar w:fldCharType="separate"/>
          </w:r>
          <w:r>
            <w:rPr>
              <w:sz w:val="24"/>
              <w:szCs w:val="24"/>
              <w:highlight w:val="none"/>
            </w:rPr>
            <w:t>48</w:t>
          </w:r>
          <w:r>
            <w:rPr>
              <w:sz w:val="24"/>
              <w:szCs w:val="24"/>
              <w:highlight w:val="none"/>
            </w:rPr>
            <w:fldChar w:fldCharType="end"/>
          </w:r>
          <w:r>
            <w:rPr>
              <w:sz w:val="24"/>
              <w:szCs w:val="24"/>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"_Toc61421709" </w:instrText>
          </w:r>
          <w:r>
            <w:rPr>
              <w:highlight w:val="none"/>
            </w:rPr>
            <w:fldChar w:fldCharType="separate"/>
          </w:r>
          <w:r>
            <w:rPr>
              <w:rStyle w:val="19"/>
              <w:rFonts w:ascii="楷体_GB2312"/>
              <w:color w:val="auto"/>
              <w:sz w:val="24"/>
              <w:szCs w:val="24"/>
              <w:highlight w:val="none"/>
            </w:rPr>
            <w:t>第</w:t>
          </w:r>
          <w:r>
            <w:rPr>
              <w:rStyle w:val="19"/>
              <w:rFonts w:hint="eastAsia" w:ascii="楷体_GB2312"/>
              <w:color w:val="auto"/>
              <w:sz w:val="24"/>
              <w:szCs w:val="24"/>
              <w:highlight w:val="none"/>
            </w:rPr>
            <w:t>二</w:t>
          </w:r>
          <w:r>
            <w:rPr>
              <w:rStyle w:val="19"/>
              <w:rFonts w:ascii="楷体_GB2312"/>
              <w:color w:val="auto"/>
              <w:sz w:val="24"/>
              <w:szCs w:val="24"/>
              <w:highlight w:val="none"/>
            </w:rPr>
            <w:t>节　加快发展镇域经济</w:t>
          </w:r>
          <w:r>
            <w:rPr>
              <w:sz w:val="24"/>
              <w:szCs w:val="24"/>
              <w:highlight w:val="none"/>
            </w:rPr>
            <w:tab/>
          </w:r>
          <w:r>
            <w:rPr>
              <w:sz w:val="24"/>
              <w:szCs w:val="24"/>
              <w:highlight w:val="none"/>
            </w:rPr>
            <w:fldChar w:fldCharType="begin"/>
          </w:r>
          <w:r>
            <w:rPr>
              <w:sz w:val="24"/>
              <w:szCs w:val="24"/>
              <w:highlight w:val="none"/>
            </w:rPr>
            <w:instrText xml:space="preserve"> PAGEREF _Toc61421709 \h </w:instrText>
          </w:r>
          <w:r>
            <w:rPr>
              <w:sz w:val="24"/>
              <w:szCs w:val="24"/>
              <w:highlight w:val="none"/>
            </w:rPr>
            <w:fldChar w:fldCharType="separate"/>
          </w:r>
          <w:r>
            <w:rPr>
              <w:sz w:val="24"/>
              <w:szCs w:val="24"/>
              <w:highlight w:val="none"/>
            </w:rPr>
            <w:t>50</w:t>
          </w:r>
          <w:r>
            <w:rPr>
              <w:sz w:val="24"/>
              <w:szCs w:val="24"/>
              <w:highlight w:val="none"/>
            </w:rPr>
            <w:fldChar w:fldCharType="end"/>
          </w:r>
          <w:r>
            <w:rPr>
              <w:sz w:val="24"/>
              <w:szCs w:val="24"/>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"_Toc61421710" </w:instrText>
          </w:r>
          <w:r>
            <w:rPr>
              <w:highlight w:val="none"/>
            </w:rPr>
            <w:fldChar w:fldCharType="separate"/>
          </w:r>
          <w:r>
            <w:rPr>
              <w:rStyle w:val="19"/>
              <w:rFonts w:ascii="楷体_GB2312" w:eastAsia="楷体_GB2312"/>
              <w:color w:val="auto"/>
              <w:sz w:val="24"/>
              <w:szCs w:val="24"/>
              <w:highlight w:val="none"/>
            </w:rPr>
            <w:t>第</w:t>
          </w:r>
          <w:r>
            <w:rPr>
              <w:rStyle w:val="19"/>
              <w:rFonts w:hint="eastAsia" w:ascii="楷体_GB2312" w:eastAsia="楷体_GB2312"/>
              <w:color w:val="auto"/>
              <w:sz w:val="24"/>
              <w:szCs w:val="24"/>
              <w:highlight w:val="none"/>
            </w:rPr>
            <w:t>三</w:t>
          </w:r>
          <w:r>
            <w:rPr>
              <w:rStyle w:val="19"/>
              <w:rFonts w:ascii="楷体_GB2312" w:eastAsia="楷体_GB2312"/>
              <w:color w:val="auto"/>
              <w:sz w:val="24"/>
              <w:szCs w:val="24"/>
              <w:highlight w:val="none"/>
            </w:rPr>
            <w:t>节　推进城乡融合发展</w:t>
          </w:r>
          <w:r>
            <w:rPr>
              <w:sz w:val="24"/>
              <w:szCs w:val="24"/>
              <w:highlight w:val="none"/>
            </w:rPr>
            <w:tab/>
          </w:r>
          <w:r>
            <w:rPr>
              <w:sz w:val="24"/>
              <w:szCs w:val="24"/>
              <w:highlight w:val="none"/>
            </w:rPr>
            <w:fldChar w:fldCharType="begin"/>
          </w:r>
          <w:r>
            <w:rPr>
              <w:sz w:val="24"/>
              <w:szCs w:val="24"/>
              <w:highlight w:val="none"/>
            </w:rPr>
            <w:instrText xml:space="preserve"> PAGEREF _Toc61421710 \h </w:instrText>
          </w:r>
          <w:r>
            <w:rPr>
              <w:sz w:val="24"/>
              <w:szCs w:val="24"/>
              <w:highlight w:val="none"/>
            </w:rPr>
            <w:fldChar w:fldCharType="separate"/>
          </w:r>
          <w:r>
            <w:rPr>
              <w:sz w:val="24"/>
              <w:szCs w:val="24"/>
              <w:highlight w:val="none"/>
            </w:rPr>
            <w:t>51</w:t>
          </w:r>
          <w:r>
            <w:rPr>
              <w:sz w:val="24"/>
              <w:szCs w:val="24"/>
              <w:highlight w:val="none"/>
            </w:rPr>
            <w:fldChar w:fldCharType="end"/>
          </w:r>
          <w:r>
            <w:rPr>
              <w:sz w:val="24"/>
              <w:szCs w:val="24"/>
              <w:highlight w:val="none"/>
            </w:rPr>
            <w:fldChar w:fldCharType="end"/>
          </w:r>
        </w:p>
        <w:p>
          <w:pPr>
            <w:pStyle w:val="13"/>
            <w:spacing w:line="360" w:lineRule="exact"/>
            <w:rPr>
              <w:rStyle w:val="19"/>
              <w:rFonts w:eastAsia="黑体"/>
              <w:color w:val="auto"/>
              <w:highlight w:val="none"/>
            </w:rPr>
          </w:pPr>
          <w:r>
            <w:rPr>
              <w:highlight w:val="none"/>
            </w:rPr>
            <w:fldChar w:fldCharType="begin"/>
          </w:r>
          <w:r>
            <w:rPr>
              <w:highlight w:val="none"/>
            </w:rPr>
            <w:instrText xml:space="preserve"> HYPERLINK \l "_Toc61421711" </w:instrText>
          </w:r>
          <w:r>
            <w:rPr>
              <w:highlight w:val="none"/>
            </w:rPr>
            <w:fldChar w:fldCharType="separate"/>
          </w:r>
          <w:r>
            <w:rPr>
              <w:rStyle w:val="19"/>
              <w:rFonts w:eastAsia="黑体"/>
              <w:color w:val="auto"/>
              <w:sz w:val="24"/>
              <w:szCs w:val="24"/>
              <w:highlight w:val="none"/>
            </w:rPr>
            <w:t>第九章　繁荣发展文化事业和文化产业，提升文化软实力</w:t>
          </w:r>
          <w:r>
            <w:rPr>
              <w:rStyle w:val="19"/>
              <w:rFonts w:eastAsia="黑体"/>
              <w:color w:val="auto"/>
              <w:highlight w:val="none"/>
            </w:rPr>
            <w:tab/>
          </w:r>
          <w:r>
            <w:rPr>
              <w:rStyle w:val="19"/>
              <w:rFonts w:eastAsia="黑体"/>
              <w:color w:val="auto"/>
              <w:highlight w:val="none"/>
            </w:rPr>
            <w:fldChar w:fldCharType="begin"/>
          </w:r>
          <w:r>
            <w:rPr>
              <w:rStyle w:val="19"/>
              <w:rFonts w:eastAsia="黑体"/>
              <w:color w:val="auto"/>
              <w:highlight w:val="none"/>
            </w:rPr>
            <w:instrText xml:space="preserve"> PAGEREF _Toc61421711 \h </w:instrText>
          </w:r>
          <w:r>
            <w:rPr>
              <w:rStyle w:val="19"/>
              <w:rFonts w:eastAsia="黑体"/>
              <w:color w:val="auto"/>
              <w:highlight w:val="none"/>
            </w:rPr>
            <w:fldChar w:fldCharType="separate"/>
          </w:r>
          <w:r>
            <w:rPr>
              <w:rStyle w:val="19"/>
              <w:rFonts w:eastAsia="黑体"/>
              <w:color w:val="auto"/>
              <w:highlight w:val="none"/>
            </w:rPr>
            <w:t>52</w:t>
          </w:r>
          <w:r>
            <w:rPr>
              <w:rStyle w:val="19"/>
              <w:rFonts w:eastAsia="黑体"/>
              <w:color w:val="auto"/>
              <w:highlight w:val="none"/>
            </w:rPr>
            <w:fldChar w:fldCharType="end"/>
          </w:r>
          <w:r>
            <w:rPr>
              <w:rStyle w:val="19"/>
              <w:rFonts w:eastAsia="黑体"/>
              <w:color w:val="auto"/>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"_Toc61421712" </w:instrText>
          </w:r>
          <w:r>
            <w:rPr>
              <w:highlight w:val="none"/>
            </w:rPr>
            <w:fldChar w:fldCharType="separate"/>
          </w:r>
          <w:r>
            <w:rPr>
              <w:rStyle w:val="19"/>
              <w:color w:val="auto"/>
              <w:sz w:val="24"/>
              <w:szCs w:val="24"/>
              <w:highlight w:val="none"/>
            </w:rPr>
            <w:t>第一节　提高社会文明程度</w:t>
          </w:r>
          <w:r>
            <w:rPr>
              <w:sz w:val="24"/>
              <w:szCs w:val="24"/>
              <w:highlight w:val="none"/>
            </w:rPr>
            <w:tab/>
          </w:r>
          <w:r>
            <w:rPr>
              <w:sz w:val="24"/>
              <w:szCs w:val="24"/>
              <w:highlight w:val="none"/>
            </w:rPr>
            <w:fldChar w:fldCharType="begin"/>
          </w:r>
          <w:r>
            <w:rPr>
              <w:sz w:val="24"/>
              <w:szCs w:val="24"/>
              <w:highlight w:val="none"/>
            </w:rPr>
            <w:instrText xml:space="preserve"> PAGEREF _Toc61421712 \h </w:instrText>
          </w:r>
          <w:r>
            <w:rPr>
              <w:sz w:val="24"/>
              <w:szCs w:val="24"/>
              <w:highlight w:val="none"/>
            </w:rPr>
            <w:fldChar w:fldCharType="separate"/>
          </w:r>
          <w:r>
            <w:rPr>
              <w:sz w:val="24"/>
              <w:szCs w:val="24"/>
              <w:highlight w:val="none"/>
            </w:rPr>
            <w:t>52</w:t>
          </w:r>
          <w:r>
            <w:rPr>
              <w:sz w:val="24"/>
              <w:szCs w:val="24"/>
              <w:highlight w:val="none"/>
            </w:rPr>
            <w:fldChar w:fldCharType="end"/>
          </w:r>
          <w:r>
            <w:rPr>
              <w:sz w:val="24"/>
              <w:szCs w:val="24"/>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"_Toc61421713" </w:instrText>
          </w:r>
          <w:r>
            <w:rPr>
              <w:highlight w:val="none"/>
            </w:rPr>
            <w:fldChar w:fldCharType="separate"/>
          </w:r>
          <w:r>
            <w:rPr>
              <w:rStyle w:val="19"/>
              <w:color w:val="auto"/>
              <w:sz w:val="24"/>
              <w:szCs w:val="24"/>
              <w:highlight w:val="none"/>
            </w:rPr>
            <w:t>第二节　丰富城乡</w:t>
          </w:r>
          <w:r>
            <w:rPr>
              <w:rStyle w:val="19"/>
              <w:rFonts w:hint="eastAsia"/>
              <w:color w:val="auto"/>
              <w:sz w:val="24"/>
              <w:szCs w:val="24"/>
              <w:highlight w:val="none"/>
            </w:rPr>
            <w:t>居民</w:t>
          </w:r>
          <w:r>
            <w:rPr>
              <w:rStyle w:val="19"/>
              <w:color w:val="auto"/>
              <w:sz w:val="24"/>
              <w:szCs w:val="24"/>
              <w:highlight w:val="none"/>
            </w:rPr>
            <w:t>文化生活</w:t>
          </w:r>
          <w:r>
            <w:rPr>
              <w:sz w:val="24"/>
              <w:szCs w:val="24"/>
              <w:highlight w:val="none"/>
            </w:rPr>
            <w:tab/>
          </w:r>
          <w:r>
            <w:rPr>
              <w:sz w:val="24"/>
              <w:szCs w:val="24"/>
              <w:highlight w:val="none"/>
            </w:rPr>
            <w:fldChar w:fldCharType="begin"/>
          </w:r>
          <w:r>
            <w:rPr>
              <w:sz w:val="24"/>
              <w:szCs w:val="24"/>
              <w:highlight w:val="none"/>
            </w:rPr>
            <w:instrText xml:space="preserve"> PAGEREF _Toc61421713 \h </w:instrText>
          </w:r>
          <w:r>
            <w:rPr>
              <w:sz w:val="24"/>
              <w:szCs w:val="24"/>
              <w:highlight w:val="none"/>
            </w:rPr>
            <w:fldChar w:fldCharType="separate"/>
          </w:r>
          <w:r>
            <w:rPr>
              <w:sz w:val="24"/>
              <w:szCs w:val="24"/>
              <w:highlight w:val="none"/>
            </w:rPr>
            <w:t>53</w:t>
          </w:r>
          <w:r>
            <w:rPr>
              <w:sz w:val="24"/>
              <w:szCs w:val="24"/>
              <w:highlight w:val="none"/>
            </w:rPr>
            <w:fldChar w:fldCharType="end"/>
          </w:r>
          <w:r>
            <w:rPr>
              <w:sz w:val="24"/>
              <w:szCs w:val="24"/>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"_Toc61421714" </w:instrText>
          </w:r>
          <w:r>
            <w:rPr>
              <w:highlight w:val="none"/>
            </w:rPr>
            <w:fldChar w:fldCharType="separate"/>
          </w:r>
          <w:r>
            <w:rPr>
              <w:rStyle w:val="19"/>
              <w:color w:val="auto"/>
              <w:sz w:val="24"/>
              <w:szCs w:val="24"/>
              <w:highlight w:val="none"/>
            </w:rPr>
            <w:t>第三节　大力发展文化产业</w:t>
          </w:r>
          <w:r>
            <w:rPr>
              <w:sz w:val="24"/>
              <w:szCs w:val="24"/>
              <w:highlight w:val="none"/>
            </w:rPr>
            <w:tab/>
          </w:r>
          <w:r>
            <w:rPr>
              <w:sz w:val="24"/>
              <w:szCs w:val="24"/>
              <w:highlight w:val="none"/>
            </w:rPr>
            <w:fldChar w:fldCharType="begin"/>
          </w:r>
          <w:r>
            <w:rPr>
              <w:sz w:val="24"/>
              <w:szCs w:val="24"/>
              <w:highlight w:val="none"/>
            </w:rPr>
            <w:instrText xml:space="preserve"> PAGEREF _Toc61421714 \h </w:instrText>
          </w:r>
          <w:r>
            <w:rPr>
              <w:sz w:val="24"/>
              <w:szCs w:val="24"/>
              <w:highlight w:val="none"/>
            </w:rPr>
            <w:fldChar w:fldCharType="separate"/>
          </w:r>
          <w:r>
            <w:rPr>
              <w:sz w:val="24"/>
              <w:szCs w:val="24"/>
              <w:highlight w:val="none"/>
            </w:rPr>
            <w:t>55</w:t>
          </w:r>
          <w:r>
            <w:rPr>
              <w:sz w:val="24"/>
              <w:szCs w:val="24"/>
              <w:highlight w:val="none"/>
            </w:rPr>
            <w:fldChar w:fldCharType="end"/>
          </w:r>
          <w:r>
            <w:rPr>
              <w:sz w:val="24"/>
              <w:szCs w:val="24"/>
              <w:highlight w:val="none"/>
            </w:rPr>
            <w:fldChar w:fldCharType="end"/>
          </w:r>
        </w:p>
        <w:p>
          <w:pPr>
            <w:pStyle w:val="13"/>
            <w:spacing w:line="360" w:lineRule="exact"/>
            <w:rPr>
              <w:rStyle w:val="19"/>
              <w:rFonts w:eastAsia="黑体"/>
              <w:color w:val="auto"/>
              <w:highlight w:val="none"/>
            </w:rPr>
          </w:pPr>
          <w:r>
            <w:rPr>
              <w:highlight w:val="none"/>
            </w:rPr>
            <w:fldChar w:fldCharType="begin"/>
          </w:r>
          <w:r>
            <w:rPr>
              <w:highlight w:val="none"/>
            </w:rPr>
            <w:instrText xml:space="preserve"> HYPERLINK \l "_Toc61421715" </w:instrText>
          </w:r>
          <w:r>
            <w:rPr>
              <w:highlight w:val="none"/>
            </w:rPr>
            <w:fldChar w:fldCharType="separate"/>
          </w:r>
          <w:r>
            <w:rPr>
              <w:rStyle w:val="19"/>
              <w:rFonts w:eastAsia="黑体"/>
              <w:color w:val="auto"/>
              <w:sz w:val="24"/>
              <w:szCs w:val="24"/>
              <w:highlight w:val="none"/>
            </w:rPr>
            <w:t>第十章　加强生态文明建设，推动绿色转型发展</w:t>
          </w:r>
          <w:r>
            <w:rPr>
              <w:rStyle w:val="19"/>
              <w:rFonts w:eastAsia="黑体"/>
              <w:color w:val="auto"/>
              <w:highlight w:val="none"/>
            </w:rPr>
            <w:tab/>
          </w:r>
          <w:r>
            <w:rPr>
              <w:rStyle w:val="19"/>
              <w:rFonts w:eastAsia="黑体"/>
              <w:color w:val="auto"/>
              <w:highlight w:val="none"/>
            </w:rPr>
            <w:fldChar w:fldCharType="begin"/>
          </w:r>
          <w:r>
            <w:rPr>
              <w:rStyle w:val="19"/>
              <w:rFonts w:eastAsia="黑体"/>
              <w:color w:val="auto"/>
              <w:highlight w:val="none"/>
            </w:rPr>
            <w:instrText xml:space="preserve"> PAGEREF _Toc61421715 \h </w:instrText>
          </w:r>
          <w:r>
            <w:rPr>
              <w:rStyle w:val="19"/>
              <w:rFonts w:eastAsia="黑体"/>
              <w:color w:val="auto"/>
              <w:highlight w:val="none"/>
            </w:rPr>
            <w:fldChar w:fldCharType="separate"/>
          </w:r>
          <w:r>
            <w:rPr>
              <w:rStyle w:val="19"/>
              <w:rFonts w:eastAsia="黑体"/>
              <w:color w:val="auto"/>
              <w:highlight w:val="none"/>
            </w:rPr>
            <w:t>52</w:t>
          </w:r>
          <w:r>
            <w:rPr>
              <w:rStyle w:val="19"/>
              <w:rFonts w:eastAsia="黑体"/>
              <w:color w:val="auto"/>
              <w:highlight w:val="none"/>
            </w:rPr>
            <w:fldChar w:fldCharType="end"/>
          </w:r>
          <w:r>
            <w:rPr>
              <w:rStyle w:val="19"/>
              <w:rFonts w:eastAsia="黑体"/>
              <w:color w:val="auto"/>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"_Toc61421716" </w:instrText>
          </w:r>
          <w:r>
            <w:rPr>
              <w:highlight w:val="none"/>
            </w:rPr>
            <w:fldChar w:fldCharType="separate"/>
          </w:r>
          <w:r>
            <w:rPr>
              <w:rStyle w:val="19"/>
              <w:rFonts w:ascii="楷体_GB2312"/>
              <w:color w:val="auto"/>
              <w:sz w:val="24"/>
              <w:szCs w:val="24"/>
              <w:highlight w:val="none"/>
            </w:rPr>
            <w:t>第一节　打好蓝天、碧水、净土保卫战</w:t>
          </w:r>
          <w:r>
            <w:rPr>
              <w:sz w:val="24"/>
              <w:szCs w:val="24"/>
              <w:highlight w:val="none"/>
            </w:rPr>
            <w:tab/>
          </w:r>
          <w:r>
            <w:rPr>
              <w:sz w:val="24"/>
              <w:szCs w:val="24"/>
              <w:highlight w:val="none"/>
            </w:rPr>
            <w:fldChar w:fldCharType="begin"/>
          </w:r>
          <w:r>
            <w:rPr>
              <w:sz w:val="24"/>
              <w:szCs w:val="24"/>
              <w:highlight w:val="none"/>
            </w:rPr>
            <w:instrText xml:space="preserve"> PAGEREF _Toc61421716 \h </w:instrText>
          </w:r>
          <w:r>
            <w:rPr>
              <w:sz w:val="24"/>
              <w:szCs w:val="24"/>
              <w:highlight w:val="none"/>
            </w:rPr>
            <w:fldChar w:fldCharType="separate"/>
          </w:r>
          <w:r>
            <w:rPr>
              <w:sz w:val="24"/>
              <w:szCs w:val="24"/>
              <w:highlight w:val="none"/>
            </w:rPr>
            <w:t>56</w:t>
          </w:r>
          <w:r>
            <w:rPr>
              <w:sz w:val="24"/>
              <w:szCs w:val="24"/>
              <w:highlight w:val="none"/>
            </w:rPr>
            <w:fldChar w:fldCharType="end"/>
          </w:r>
          <w:r>
            <w:rPr>
              <w:sz w:val="24"/>
              <w:szCs w:val="24"/>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"_Toc61421717" </w:instrText>
          </w:r>
          <w:r>
            <w:rPr>
              <w:highlight w:val="none"/>
            </w:rPr>
            <w:fldChar w:fldCharType="separate"/>
          </w:r>
          <w:r>
            <w:rPr>
              <w:rStyle w:val="19"/>
              <w:rFonts w:ascii="楷体_GB2312"/>
              <w:color w:val="auto"/>
              <w:sz w:val="24"/>
              <w:szCs w:val="24"/>
              <w:highlight w:val="none"/>
            </w:rPr>
            <w:t>第二节　提升生态系统质量和稳定性</w:t>
          </w:r>
          <w:r>
            <w:rPr>
              <w:sz w:val="24"/>
              <w:szCs w:val="24"/>
              <w:highlight w:val="none"/>
            </w:rPr>
            <w:tab/>
          </w:r>
          <w:r>
            <w:rPr>
              <w:sz w:val="24"/>
              <w:szCs w:val="24"/>
              <w:highlight w:val="none"/>
            </w:rPr>
            <w:fldChar w:fldCharType="begin"/>
          </w:r>
          <w:r>
            <w:rPr>
              <w:sz w:val="24"/>
              <w:szCs w:val="24"/>
              <w:highlight w:val="none"/>
            </w:rPr>
            <w:instrText xml:space="preserve"> PAGEREF _Toc61421717 \h </w:instrText>
          </w:r>
          <w:r>
            <w:rPr>
              <w:sz w:val="24"/>
              <w:szCs w:val="24"/>
              <w:highlight w:val="none"/>
            </w:rPr>
            <w:fldChar w:fldCharType="separate"/>
          </w:r>
          <w:r>
            <w:rPr>
              <w:sz w:val="24"/>
              <w:szCs w:val="24"/>
              <w:highlight w:val="none"/>
            </w:rPr>
            <w:t>57</w:t>
          </w:r>
          <w:r>
            <w:rPr>
              <w:sz w:val="24"/>
              <w:szCs w:val="24"/>
              <w:highlight w:val="none"/>
            </w:rPr>
            <w:fldChar w:fldCharType="end"/>
          </w:r>
          <w:r>
            <w:rPr>
              <w:sz w:val="24"/>
              <w:szCs w:val="24"/>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"_Toc61421718" </w:instrText>
          </w:r>
          <w:r>
            <w:rPr>
              <w:highlight w:val="none"/>
            </w:rPr>
            <w:fldChar w:fldCharType="separate"/>
          </w:r>
          <w:r>
            <w:rPr>
              <w:rStyle w:val="19"/>
              <w:rFonts w:ascii="楷体_GB2312"/>
              <w:color w:val="auto"/>
              <w:sz w:val="24"/>
              <w:szCs w:val="24"/>
              <w:highlight w:val="none"/>
            </w:rPr>
            <w:t>第三节　促进资源节约和高效利用</w:t>
          </w:r>
          <w:r>
            <w:rPr>
              <w:sz w:val="24"/>
              <w:szCs w:val="24"/>
              <w:highlight w:val="none"/>
            </w:rPr>
            <w:tab/>
          </w:r>
          <w:r>
            <w:rPr>
              <w:sz w:val="24"/>
              <w:szCs w:val="24"/>
              <w:highlight w:val="none"/>
            </w:rPr>
            <w:fldChar w:fldCharType="begin"/>
          </w:r>
          <w:r>
            <w:rPr>
              <w:sz w:val="24"/>
              <w:szCs w:val="24"/>
              <w:highlight w:val="none"/>
            </w:rPr>
            <w:instrText xml:space="preserve"> PAGEREF _Toc61421718 \h </w:instrText>
          </w:r>
          <w:r>
            <w:rPr>
              <w:sz w:val="24"/>
              <w:szCs w:val="24"/>
              <w:highlight w:val="none"/>
            </w:rPr>
            <w:fldChar w:fldCharType="separate"/>
          </w:r>
          <w:r>
            <w:rPr>
              <w:sz w:val="24"/>
              <w:szCs w:val="24"/>
              <w:highlight w:val="none"/>
            </w:rPr>
            <w:t>59</w:t>
          </w:r>
          <w:r>
            <w:rPr>
              <w:sz w:val="24"/>
              <w:szCs w:val="24"/>
              <w:highlight w:val="none"/>
            </w:rPr>
            <w:fldChar w:fldCharType="end"/>
          </w:r>
          <w:r>
            <w:rPr>
              <w:sz w:val="24"/>
              <w:szCs w:val="24"/>
              <w:highlight w:val="none"/>
            </w:rPr>
            <w:fldChar w:fldCharType="end"/>
          </w:r>
        </w:p>
        <w:p>
          <w:pPr>
            <w:pStyle w:val="13"/>
            <w:spacing w:line="360" w:lineRule="exact"/>
            <w:rPr>
              <w:rStyle w:val="19"/>
              <w:rFonts w:eastAsia="黑体"/>
              <w:color w:val="auto"/>
              <w:highlight w:val="none"/>
            </w:rPr>
          </w:pPr>
          <w:r>
            <w:rPr>
              <w:highlight w:val="none"/>
            </w:rPr>
            <w:fldChar w:fldCharType="begin"/>
          </w:r>
          <w:r>
            <w:rPr>
              <w:highlight w:val="none"/>
            </w:rPr>
            <w:instrText xml:space="preserve"> HYPERLINK \l "_Toc61421719" </w:instrText>
          </w:r>
          <w:r>
            <w:rPr>
              <w:highlight w:val="none"/>
            </w:rPr>
            <w:fldChar w:fldCharType="separate"/>
          </w:r>
          <w:r>
            <w:rPr>
              <w:rStyle w:val="19"/>
              <w:rFonts w:eastAsia="黑体"/>
              <w:color w:val="auto"/>
              <w:sz w:val="24"/>
              <w:szCs w:val="24"/>
              <w:highlight w:val="none"/>
            </w:rPr>
            <w:t>第十一章　深化开放合作，激发互利共赢新活力</w:t>
          </w:r>
          <w:r>
            <w:rPr>
              <w:rStyle w:val="19"/>
              <w:rFonts w:eastAsia="黑体"/>
              <w:color w:val="auto"/>
              <w:highlight w:val="none"/>
            </w:rPr>
            <w:tab/>
          </w:r>
          <w:r>
            <w:rPr>
              <w:rStyle w:val="19"/>
              <w:rFonts w:eastAsia="黑体"/>
              <w:color w:val="auto"/>
              <w:highlight w:val="none"/>
            </w:rPr>
            <w:fldChar w:fldCharType="begin"/>
          </w:r>
          <w:r>
            <w:rPr>
              <w:rStyle w:val="19"/>
              <w:rFonts w:eastAsia="黑体"/>
              <w:color w:val="auto"/>
              <w:highlight w:val="none"/>
            </w:rPr>
            <w:instrText xml:space="preserve"> PAGEREF _Toc61421719 \h </w:instrText>
          </w:r>
          <w:r>
            <w:rPr>
              <w:rStyle w:val="19"/>
              <w:rFonts w:eastAsia="黑体"/>
              <w:color w:val="auto"/>
              <w:highlight w:val="none"/>
            </w:rPr>
            <w:fldChar w:fldCharType="separate"/>
          </w:r>
          <w:r>
            <w:rPr>
              <w:rStyle w:val="19"/>
              <w:rFonts w:eastAsia="黑体"/>
              <w:color w:val="auto"/>
              <w:highlight w:val="none"/>
            </w:rPr>
            <w:t>62</w:t>
          </w:r>
          <w:r>
            <w:rPr>
              <w:rStyle w:val="19"/>
              <w:rFonts w:eastAsia="黑体"/>
              <w:color w:val="auto"/>
              <w:highlight w:val="none"/>
            </w:rPr>
            <w:fldChar w:fldCharType="end"/>
          </w:r>
          <w:r>
            <w:rPr>
              <w:rStyle w:val="19"/>
              <w:rFonts w:eastAsia="黑体"/>
              <w:color w:val="auto"/>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"_Toc61421720" </w:instrText>
          </w:r>
          <w:r>
            <w:rPr>
              <w:highlight w:val="none"/>
            </w:rPr>
            <w:fldChar w:fldCharType="separate"/>
          </w:r>
          <w:r>
            <w:rPr>
              <w:rStyle w:val="19"/>
              <w:rFonts w:ascii="楷体_GB2312"/>
              <w:color w:val="auto"/>
              <w:sz w:val="24"/>
              <w:szCs w:val="24"/>
              <w:highlight w:val="none"/>
            </w:rPr>
            <w:t>第一节　以战略融入提升开放层次</w:t>
          </w:r>
          <w:r>
            <w:rPr>
              <w:sz w:val="24"/>
              <w:szCs w:val="24"/>
              <w:highlight w:val="none"/>
            </w:rPr>
            <w:tab/>
          </w:r>
          <w:r>
            <w:rPr>
              <w:sz w:val="24"/>
              <w:szCs w:val="24"/>
              <w:highlight w:val="none"/>
            </w:rPr>
            <w:fldChar w:fldCharType="begin"/>
          </w:r>
          <w:r>
            <w:rPr>
              <w:sz w:val="24"/>
              <w:szCs w:val="24"/>
              <w:highlight w:val="none"/>
            </w:rPr>
            <w:instrText xml:space="preserve"> PAGEREF _Toc61421720 \h </w:instrText>
          </w:r>
          <w:r>
            <w:rPr>
              <w:sz w:val="24"/>
              <w:szCs w:val="24"/>
              <w:highlight w:val="none"/>
            </w:rPr>
            <w:fldChar w:fldCharType="separate"/>
          </w:r>
          <w:r>
            <w:rPr>
              <w:sz w:val="24"/>
              <w:szCs w:val="24"/>
              <w:highlight w:val="none"/>
            </w:rPr>
            <w:t>63</w:t>
          </w:r>
          <w:r>
            <w:rPr>
              <w:sz w:val="24"/>
              <w:szCs w:val="24"/>
              <w:highlight w:val="none"/>
            </w:rPr>
            <w:fldChar w:fldCharType="end"/>
          </w:r>
          <w:r>
            <w:rPr>
              <w:sz w:val="24"/>
              <w:szCs w:val="24"/>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"_Toc61421721" </w:instrText>
          </w:r>
          <w:r>
            <w:rPr>
              <w:highlight w:val="none"/>
            </w:rPr>
            <w:fldChar w:fldCharType="separate"/>
          </w:r>
          <w:r>
            <w:rPr>
              <w:rStyle w:val="19"/>
              <w:rFonts w:ascii="楷体_GB2312"/>
              <w:color w:val="auto"/>
              <w:sz w:val="24"/>
              <w:szCs w:val="24"/>
              <w:highlight w:val="none"/>
            </w:rPr>
            <w:t>第二节　提升招商引资水平</w:t>
          </w:r>
          <w:r>
            <w:rPr>
              <w:sz w:val="24"/>
              <w:szCs w:val="24"/>
              <w:highlight w:val="none"/>
            </w:rPr>
            <w:tab/>
          </w:r>
          <w:r>
            <w:rPr>
              <w:sz w:val="24"/>
              <w:szCs w:val="24"/>
              <w:highlight w:val="none"/>
            </w:rPr>
            <w:fldChar w:fldCharType="begin"/>
          </w:r>
          <w:r>
            <w:rPr>
              <w:sz w:val="24"/>
              <w:szCs w:val="24"/>
              <w:highlight w:val="none"/>
            </w:rPr>
            <w:instrText xml:space="preserve"> PAGEREF _Toc61421721 \h </w:instrText>
          </w:r>
          <w:r>
            <w:rPr>
              <w:sz w:val="24"/>
              <w:szCs w:val="24"/>
              <w:highlight w:val="none"/>
            </w:rPr>
            <w:fldChar w:fldCharType="separate"/>
          </w:r>
          <w:r>
            <w:rPr>
              <w:sz w:val="24"/>
              <w:szCs w:val="24"/>
              <w:highlight w:val="none"/>
            </w:rPr>
            <w:t>64</w:t>
          </w:r>
          <w:r>
            <w:rPr>
              <w:sz w:val="24"/>
              <w:szCs w:val="24"/>
              <w:highlight w:val="none"/>
            </w:rPr>
            <w:fldChar w:fldCharType="end"/>
          </w:r>
          <w:r>
            <w:rPr>
              <w:sz w:val="24"/>
              <w:szCs w:val="24"/>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"_Toc61421722" </w:instrText>
          </w:r>
          <w:r>
            <w:rPr>
              <w:highlight w:val="none"/>
            </w:rPr>
            <w:fldChar w:fldCharType="separate"/>
          </w:r>
          <w:r>
            <w:rPr>
              <w:rStyle w:val="19"/>
              <w:rFonts w:ascii="楷体_GB2312"/>
              <w:color w:val="auto"/>
              <w:sz w:val="24"/>
              <w:szCs w:val="24"/>
              <w:highlight w:val="none"/>
            </w:rPr>
            <w:t>第三节　培育外经外贸新增长点</w:t>
          </w:r>
          <w:r>
            <w:rPr>
              <w:sz w:val="24"/>
              <w:szCs w:val="24"/>
              <w:highlight w:val="none"/>
            </w:rPr>
            <w:tab/>
          </w:r>
          <w:r>
            <w:rPr>
              <w:sz w:val="24"/>
              <w:szCs w:val="24"/>
              <w:highlight w:val="none"/>
            </w:rPr>
            <w:fldChar w:fldCharType="begin"/>
          </w:r>
          <w:r>
            <w:rPr>
              <w:sz w:val="24"/>
              <w:szCs w:val="24"/>
              <w:highlight w:val="none"/>
            </w:rPr>
            <w:instrText xml:space="preserve"> PAGEREF _Toc61421722 \h </w:instrText>
          </w:r>
          <w:r>
            <w:rPr>
              <w:sz w:val="24"/>
              <w:szCs w:val="24"/>
              <w:highlight w:val="none"/>
            </w:rPr>
            <w:fldChar w:fldCharType="separate"/>
          </w:r>
          <w:r>
            <w:rPr>
              <w:sz w:val="24"/>
              <w:szCs w:val="24"/>
              <w:highlight w:val="none"/>
            </w:rPr>
            <w:t>65</w:t>
          </w:r>
          <w:r>
            <w:rPr>
              <w:sz w:val="24"/>
              <w:szCs w:val="24"/>
              <w:highlight w:val="none"/>
            </w:rPr>
            <w:fldChar w:fldCharType="end"/>
          </w:r>
          <w:r>
            <w:rPr>
              <w:sz w:val="24"/>
              <w:szCs w:val="24"/>
              <w:highlight w:val="none"/>
            </w:rPr>
            <w:fldChar w:fldCharType="end"/>
          </w:r>
        </w:p>
        <w:p>
          <w:pPr>
            <w:pStyle w:val="13"/>
            <w:spacing w:line="360" w:lineRule="exact"/>
            <w:rPr>
              <w:rStyle w:val="19"/>
              <w:rFonts w:eastAsia="黑体"/>
              <w:color w:val="auto"/>
              <w:highlight w:val="none"/>
            </w:rPr>
          </w:pPr>
          <w:r>
            <w:rPr>
              <w:highlight w:val="none"/>
            </w:rPr>
            <w:fldChar w:fldCharType="begin"/>
          </w:r>
          <w:r>
            <w:rPr>
              <w:highlight w:val="none"/>
            </w:rPr>
            <w:instrText xml:space="preserve"> HYPERLINK \l "_Toc61421723" </w:instrText>
          </w:r>
          <w:r>
            <w:rPr>
              <w:highlight w:val="none"/>
            </w:rPr>
            <w:fldChar w:fldCharType="separate"/>
          </w:r>
          <w:r>
            <w:rPr>
              <w:rStyle w:val="19"/>
              <w:rFonts w:eastAsia="黑体"/>
              <w:color w:val="auto"/>
              <w:sz w:val="24"/>
              <w:szCs w:val="24"/>
              <w:highlight w:val="none"/>
            </w:rPr>
            <w:t>第十二章　践行人民至上理念，切实加强保障和改善民生</w:t>
          </w:r>
          <w:r>
            <w:rPr>
              <w:rStyle w:val="19"/>
              <w:rFonts w:eastAsia="黑体"/>
              <w:color w:val="auto"/>
              <w:highlight w:val="none"/>
            </w:rPr>
            <w:tab/>
          </w:r>
          <w:r>
            <w:rPr>
              <w:rStyle w:val="19"/>
              <w:rFonts w:eastAsia="黑体"/>
              <w:color w:val="auto"/>
              <w:highlight w:val="none"/>
            </w:rPr>
            <w:fldChar w:fldCharType="begin"/>
          </w:r>
          <w:r>
            <w:rPr>
              <w:rStyle w:val="19"/>
              <w:rFonts w:eastAsia="黑体"/>
              <w:color w:val="auto"/>
              <w:highlight w:val="none"/>
            </w:rPr>
            <w:instrText xml:space="preserve"> PAGEREF _Toc61421723 \h </w:instrText>
          </w:r>
          <w:r>
            <w:rPr>
              <w:rStyle w:val="19"/>
              <w:rFonts w:eastAsia="黑体"/>
              <w:color w:val="auto"/>
              <w:highlight w:val="none"/>
            </w:rPr>
            <w:fldChar w:fldCharType="separate"/>
          </w:r>
          <w:r>
            <w:rPr>
              <w:rStyle w:val="19"/>
              <w:rFonts w:eastAsia="黑体"/>
              <w:color w:val="auto"/>
              <w:highlight w:val="none"/>
            </w:rPr>
            <w:t>66</w:t>
          </w:r>
          <w:r>
            <w:rPr>
              <w:rStyle w:val="19"/>
              <w:rFonts w:eastAsia="黑体"/>
              <w:color w:val="auto"/>
              <w:highlight w:val="none"/>
            </w:rPr>
            <w:fldChar w:fldCharType="end"/>
          </w:r>
          <w:r>
            <w:rPr>
              <w:rStyle w:val="19"/>
              <w:rFonts w:eastAsia="黑体"/>
              <w:color w:val="auto"/>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"_Toc61421724" </w:instrText>
          </w:r>
          <w:r>
            <w:rPr>
              <w:highlight w:val="none"/>
            </w:rPr>
            <w:fldChar w:fldCharType="separate"/>
          </w:r>
          <w:r>
            <w:rPr>
              <w:rStyle w:val="19"/>
              <w:rFonts w:ascii="楷体_GB2312"/>
              <w:color w:val="auto"/>
              <w:sz w:val="24"/>
              <w:szCs w:val="24"/>
              <w:highlight w:val="none"/>
            </w:rPr>
            <w:t>第一节　提高居民收入</w:t>
          </w:r>
          <w:r>
            <w:rPr>
              <w:rStyle w:val="19"/>
              <w:rFonts w:hint="eastAsia" w:ascii="楷体_GB2312"/>
              <w:color w:val="auto"/>
              <w:sz w:val="24"/>
              <w:szCs w:val="24"/>
              <w:highlight w:val="none"/>
            </w:rPr>
            <w:t>水平</w:t>
          </w:r>
          <w:r>
            <w:rPr>
              <w:sz w:val="24"/>
              <w:szCs w:val="24"/>
              <w:highlight w:val="none"/>
            </w:rPr>
            <w:tab/>
          </w:r>
          <w:r>
            <w:rPr>
              <w:sz w:val="24"/>
              <w:szCs w:val="24"/>
              <w:highlight w:val="none"/>
            </w:rPr>
            <w:fldChar w:fldCharType="begin"/>
          </w:r>
          <w:r>
            <w:rPr>
              <w:sz w:val="24"/>
              <w:szCs w:val="24"/>
              <w:highlight w:val="none"/>
            </w:rPr>
            <w:instrText xml:space="preserve"> PAGEREF _Toc61421724 \h </w:instrText>
          </w:r>
          <w:r>
            <w:rPr>
              <w:sz w:val="24"/>
              <w:szCs w:val="24"/>
              <w:highlight w:val="none"/>
            </w:rPr>
            <w:fldChar w:fldCharType="separate"/>
          </w:r>
          <w:r>
            <w:rPr>
              <w:sz w:val="24"/>
              <w:szCs w:val="24"/>
              <w:highlight w:val="none"/>
            </w:rPr>
            <w:t>66</w:t>
          </w:r>
          <w:r>
            <w:rPr>
              <w:sz w:val="24"/>
              <w:szCs w:val="24"/>
              <w:highlight w:val="none"/>
            </w:rPr>
            <w:fldChar w:fldCharType="end"/>
          </w:r>
          <w:r>
            <w:rPr>
              <w:sz w:val="24"/>
              <w:szCs w:val="24"/>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"_Toc61421725" </w:instrText>
          </w:r>
          <w:r>
            <w:rPr>
              <w:highlight w:val="none"/>
            </w:rPr>
            <w:fldChar w:fldCharType="separate"/>
          </w:r>
          <w:r>
            <w:rPr>
              <w:rStyle w:val="19"/>
              <w:rFonts w:ascii="楷体_GB2312"/>
              <w:color w:val="auto"/>
              <w:sz w:val="24"/>
              <w:szCs w:val="24"/>
              <w:highlight w:val="none"/>
            </w:rPr>
            <w:t>第二节　努力扩大就业岗位</w:t>
          </w:r>
          <w:r>
            <w:rPr>
              <w:sz w:val="24"/>
              <w:szCs w:val="24"/>
              <w:highlight w:val="none"/>
            </w:rPr>
            <w:tab/>
          </w:r>
          <w:r>
            <w:rPr>
              <w:sz w:val="24"/>
              <w:szCs w:val="24"/>
              <w:highlight w:val="none"/>
            </w:rPr>
            <w:fldChar w:fldCharType="begin"/>
          </w:r>
          <w:r>
            <w:rPr>
              <w:sz w:val="24"/>
              <w:szCs w:val="24"/>
              <w:highlight w:val="none"/>
            </w:rPr>
            <w:instrText xml:space="preserve"> PAGEREF _Toc61421725 \h </w:instrText>
          </w:r>
          <w:r>
            <w:rPr>
              <w:sz w:val="24"/>
              <w:szCs w:val="24"/>
              <w:highlight w:val="none"/>
            </w:rPr>
            <w:fldChar w:fldCharType="separate"/>
          </w:r>
          <w:r>
            <w:rPr>
              <w:sz w:val="24"/>
              <w:szCs w:val="24"/>
              <w:highlight w:val="none"/>
            </w:rPr>
            <w:t>67</w:t>
          </w:r>
          <w:r>
            <w:rPr>
              <w:sz w:val="24"/>
              <w:szCs w:val="24"/>
              <w:highlight w:val="none"/>
            </w:rPr>
            <w:fldChar w:fldCharType="end"/>
          </w:r>
          <w:r>
            <w:rPr>
              <w:sz w:val="24"/>
              <w:szCs w:val="24"/>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"_Toc61421726" </w:instrText>
          </w:r>
          <w:r>
            <w:rPr>
              <w:highlight w:val="none"/>
            </w:rPr>
            <w:fldChar w:fldCharType="separate"/>
          </w:r>
          <w:r>
            <w:rPr>
              <w:rStyle w:val="19"/>
              <w:rFonts w:ascii="楷体_GB2312"/>
              <w:color w:val="auto"/>
              <w:sz w:val="24"/>
              <w:szCs w:val="24"/>
              <w:highlight w:val="none"/>
            </w:rPr>
            <w:t>第三节　提高卫生健康服务水平</w:t>
          </w:r>
          <w:r>
            <w:rPr>
              <w:sz w:val="24"/>
              <w:szCs w:val="24"/>
              <w:highlight w:val="none"/>
            </w:rPr>
            <w:tab/>
          </w:r>
          <w:r>
            <w:rPr>
              <w:sz w:val="24"/>
              <w:szCs w:val="24"/>
              <w:highlight w:val="none"/>
            </w:rPr>
            <w:fldChar w:fldCharType="begin"/>
          </w:r>
          <w:r>
            <w:rPr>
              <w:sz w:val="24"/>
              <w:szCs w:val="24"/>
              <w:highlight w:val="none"/>
            </w:rPr>
            <w:instrText xml:space="preserve"> PAGEREF _Toc61421726 \h </w:instrText>
          </w:r>
          <w:r>
            <w:rPr>
              <w:sz w:val="24"/>
              <w:szCs w:val="24"/>
              <w:highlight w:val="none"/>
            </w:rPr>
            <w:fldChar w:fldCharType="separate"/>
          </w:r>
          <w:r>
            <w:rPr>
              <w:sz w:val="24"/>
              <w:szCs w:val="24"/>
              <w:highlight w:val="none"/>
            </w:rPr>
            <w:t>68</w:t>
          </w:r>
          <w:r>
            <w:rPr>
              <w:sz w:val="24"/>
              <w:szCs w:val="24"/>
              <w:highlight w:val="none"/>
            </w:rPr>
            <w:fldChar w:fldCharType="end"/>
          </w:r>
          <w:r>
            <w:rPr>
              <w:sz w:val="24"/>
              <w:szCs w:val="24"/>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"_Toc61421727" </w:instrText>
          </w:r>
          <w:r>
            <w:rPr>
              <w:highlight w:val="none"/>
            </w:rPr>
            <w:fldChar w:fldCharType="separate"/>
          </w:r>
          <w:r>
            <w:rPr>
              <w:rStyle w:val="19"/>
              <w:rFonts w:ascii="楷体_GB2312"/>
              <w:color w:val="auto"/>
              <w:sz w:val="24"/>
              <w:szCs w:val="24"/>
              <w:highlight w:val="none"/>
            </w:rPr>
            <w:t>第四节　加快推进教育现代化</w:t>
          </w:r>
          <w:r>
            <w:rPr>
              <w:sz w:val="24"/>
              <w:szCs w:val="24"/>
              <w:highlight w:val="none"/>
            </w:rPr>
            <w:tab/>
          </w:r>
          <w:r>
            <w:rPr>
              <w:sz w:val="24"/>
              <w:szCs w:val="24"/>
              <w:highlight w:val="none"/>
            </w:rPr>
            <w:fldChar w:fldCharType="begin"/>
          </w:r>
          <w:r>
            <w:rPr>
              <w:sz w:val="24"/>
              <w:szCs w:val="24"/>
              <w:highlight w:val="none"/>
            </w:rPr>
            <w:instrText xml:space="preserve"> PAGEREF _Toc61421727 \h </w:instrText>
          </w:r>
          <w:r>
            <w:rPr>
              <w:sz w:val="24"/>
              <w:szCs w:val="24"/>
              <w:highlight w:val="none"/>
            </w:rPr>
            <w:fldChar w:fldCharType="separate"/>
          </w:r>
          <w:r>
            <w:rPr>
              <w:sz w:val="24"/>
              <w:szCs w:val="24"/>
              <w:highlight w:val="none"/>
            </w:rPr>
            <w:t>70</w:t>
          </w:r>
          <w:r>
            <w:rPr>
              <w:sz w:val="24"/>
              <w:szCs w:val="24"/>
              <w:highlight w:val="none"/>
            </w:rPr>
            <w:fldChar w:fldCharType="end"/>
          </w:r>
          <w:r>
            <w:rPr>
              <w:sz w:val="24"/>
              <w:szCs w:val="24"/>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"_Toc61421728" </w:instrText>
          </w:r>
          <w:r>
            <w:rPr>
              <w:highlight w:val="none"/>
            </w:rPr>
            <w:fldChar w:fldCharType="separate"/>
          </w:r>
          <w:r>
            <w:rPr>
              <w:rStyle w:val="19"/>
              <w:color w:val="auto"/>
              <w:sz w:val="24"/>
              <w:szCs w:val="24"/>
              <w:highlight w:val="none"/>
            </w:rPr>
            <w:t>第五节　完善社会保障体系</w:t>
          </w:r>
          <w:r>
            <w:rPr>
              <w:sz w:val="24"/>
              <w:szCs w:val="24"/>
              <w:highlight w:val="none"/>
            </w:rPr>
            <w:tab/>
          </w:r>
          <w:r>
            <w:rPr>
              <w:sz w:val="24"/>
              <w:szCs w:val="24"/>
              <w:highlight w:val="none"/>
            </w:rPr>
            <w:fldChar w:fldCharType="begin"/>
          </w:r>
          <w:r>
            <w:rPr>
              <w:sz w:val="24"/>
              <w:szCs w:val="24"/>
              <w:highlight w:val="none"/>
            </w:rPr>
            <w:instrText xml:space="preserve"> PAGEREF _Toc61421728 \h </w:instrText>
          </w:r>
          <w:r>
            <w:rPr>
              <w:sz w:val="24"/>
              <w:szCs w:val="24"/>
              <w:highlight w:val="none"/>
            </w:rPr>
            <w:fldChar w:fldCharType="separate"/>
          </w:r>
          <w:r>
            <w:rPr>
              <w:sz w:val="24"/>
              <w:szCs w:val="24"/>
              <w:highlight w:val="none"/>
            </w:rPr>
            <w:t>72</w:t>
          </w:r>
          <w:r>
            <w:rPr>
              <w:sz w:val="24"/>
              <w:szCs w:val="24"/>
              <w:highlight w:val="none"/>
            </w:rPr>
            <w:fldChar w:fldCharType="end"/>
          </w:r>
          <w:r>
            <w:rPr>
              <w:sz w:val="24"/>
              <w:szCs w:val="24"/>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"_Toc61421729" </w:instrText>
          </w:r>
          <w:r>
            <w:rPr>
              <w:highlight w:val="none"/>
            </w:rPr>
            <w:fldChar w:fldCharType="separate"/>
          </w:r>
          <w:r>
            <w:rPr>
              <w:rStyle w:val="19"/>
              <w:rFonts w:ascii="楷体_GB2312"/>
              <w:color w:val="auto"/>
              <w:sz w:val="24"/>
              <w:szCs w:val="24"/>
              <w:highlight w:val="none"/>
            </w:rPr>
            <w:t>第六节　加强人口管理服务</w:t>
          </w:r>
          <w:r>
            <w:rPr>
              <w:sz w:val="24"/>
              <w:szCs w:val="24"/>
              <w:highlight w:val="none"/>
            </w:rPr>
            <w:tab/>
          </w:r>
          <w:r>
            <w:rPr>
              <w:sz w:val="24"/>
              <w:szCs w:val="24"/>
              <w:highlight w:val="none"/>
            </w:rPr>
            <w:fldChar w:fldCharType="begin"/>
          </w:r>
          <w:r>
            <w:rPr>
              <w:sz w:val="24"/>
              <w:szCs w:val="24"/>
              <w:highlight w:val="none"/>
            </w:rPr>
            <w:instrText xml:space="preserve"> PAGEREF _Toc61421729 \h </w:instrText>
          </w:r>
          <w:r>
            <w:rPr>
              <w:sz w:val="24"/>
              <w:szCs w:val="24"/>
              <w:highlight w:val="none"/>
            </w:rPr>
            <w:fldChar w:fldCharType="separate"/>
          </w:r>
          <w:r>
            <w:rPr>
              <w:sz w:val="24"/>
              <w:szCs w:val="24"/>
              <w:highlight w:val="none"/>
            </w:rPr>
            <w:t>73</w:t>
          </w:r>
          <w:r>
            <w:rPr>
              <w:sz w:val="24"/>
              <w:szCs w:val="24"/>
              <w:highlight w:val="none"/>
            </w:rPr>
            <w:fldChar w:fldCharType="end"/>
          </w:r>
          <w:r>
            <w:rPr>
              <w:sz w:val="24"/>
              <w:szCs w:val="24"/>
              <w:highlight w:val="none"/>
            </w:rPr>
            <w:fldChar w:fldCharType="end"/>
          </w:r>
        </w:p>
        <w:p>
          <w:pPr>
            <w:pStyle w:val="13"/>
            <w:spacing w:line="360" w:lineRule="exact"/>
            <w:rPr>
              <w:rStyle w:val="19"/>
              <w:rFonts w:eastAsia="黑体"/>
              <w:color w:val="auto"/>
              <w:highlight w:val="none"/>
            </w:rPr>
          </w:pPr>
          <w:r>
            <w:rPr>
              <w:highlight w:val="none"/>
            </w:rPr>
            <w:fldChar w:fldCharType="begin"/>
          </w:r>
          <w:r>
            <w:rPr>
              <w:highlight w:val="none"/>
            </w:rPr>
            <w:instrText xml:space="preserve"> HYPERLINK \l "_Toc61421730" </w:instrText>
          </w:r>
          <w:r>
            <w:rPr>
              <w:highlight w:val="none"/>
            </w:rPr>
            <w:fldChar w:fldCharType="separate"/>
          </w:r>
          <w:r>
            <w:rPr>
              <w:rStyle w:val="19"/>
              <w:rFonts w:eastAsia="黑体"/>
              <w:color w:val="auto"/>
              <w:sz w:val="24"/>
              <w:szCs w:val="24"/>
              <w:highlight w:val="none"/>
            </w:rPr>
            <w:t>第十三章　提升治理体系和能力，开创高效能治理新局面</w:t>
          </w:r>
          <w:r>
            <w:rPr>
              <w:rStyle w:val="19"/>
              <w:rFonts w:eastAsia="黑体"/>
              <w:color w:val="auto"/>
              <w:highlight w:val="none"/>
            </w:rPr>
            <w:tab/>
          </w:r>
          <w:r>
            <w:rPr>
              <w:rStyle w:val="19"/>
              <w:rFonts w:eastAsia="黑体"/>
              <w:color w:val="auto"/>
              <w:highlight w:val="none"/>
            </w:rPr>
            <w:fldChar w:fldCharType="begin"/>
          </w:r>
          <w:r>
            <w:rPr>
              <w:rStyle w:val="19"/>
              <w:rFonts w:eastAsia="黑体"/>
              <w:color w:val="auto"/>
              <w:highlight w:val="none"/>
            </w:rPr>
            <w:instrText xml:space="preserve"> PAGEREF _Toc61421730 \h </w:instrText>
          </w:r>
          <w:r>
            <w:rPr>
              <w:rStyle w:val="19"/>
              <w:rFonts w:eastAsia="黑体"/>
              <w:color w:val="auto"/>
              <w:highlight w:val="none"/>
            </w:rPr>
            <w:fldChar w:fldCharType="separate"/>
          </w:r>
          <w:r>
            <w:rPr>
              <w:rStyle w:val="19"/>
              <w:rFonts w:eastAsia="黑体"/>
              <w:color w:val="auto"/>
              <w:highlight w:val="none"/>
            </w:rPr>
            <w:t>75</w:t>
          </w:r>
          <w:r>
            <w:rPr>
              <w:rStyle w:val="19"/>
              <w:rFonts w:eastAsia="黑体"/>
              <w:color w:val="auto"/>
              <w:highlight w:val="none"/>
            </w:rPr>
            <w:fldChar w:fldCharType="end"/>
          </w:r>
          <w:r>
            <w:rPr>
              <w:rStyle w:val="19"/>
              <w:rFonts w:eastAsia="黑体"/>
              <w:color w:val="auto"/>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"_Toc61421731" </w:instrText>
          </w:r>
          <w:r>
            <w:rPr>
              <w:highlight w:val="none"/>
            </w:rPr>
            <w:fldChar w:fldCharType="separate"/>
          </w:r>
          <w:r>
            <w:rPr>
              <w:rStyle w:val="19"/>
              <w:color w:val="auto"/>
              <w:sz w:val="24"/>
              <w:szCs w:val="24"/>
              <w:highlight w:val="none"/>
            </w:rPr>
            <w:t>第一节　深化法治毛集建设</w:t>
          </w:r>
          <w:r>
            <w:rPr>
              <w:sz w:val="24"/>
              <w:szCs w:val="24"/>
              <w:highlight w:val="none"/>
            </w:rPr>
            <w:tab/>
          </w:r>
          <w:r>
            <w:rPr>
              <w:sz w:val="24"/>
              <w:szCs w:val="24"/>
              <w:highlight w:val="none"/>
            </w:rPr>
            <w:fldChar w:fldCharType="begin"/>
          </w:r>
          <w:r>
            <w:rPr>
              <w:sz w:val="24"/>
              <w:szCs w:val="24"/>
              <w:highlight w:val="none"/>
            </w:rPr>
            <w:instrText xml:space="preserve"> PAGEREF _Toc61421731 \h </w:instrText>
          </w:r>
          <w:r>
            <w:rPr>
              <w:sz w:val="24"/>
              <w:szCs w:val="24"/>
              <w:highlight w:val="none"/>
            </w:rPr>
            <w:fldChar w:fldCharType="separate"/>
          </w:r>
          <w:r>
            <w:rPr>
              <w:sz w:val="24"/>
              <w:szCs w:val="24"/>
              <w:highlight w:val="none"/>
            </w:rPr>
            <w:t>75</w:t>
          </w:r>
          <w:r>
            <w:rPr>
              <w:sz w:val="24"/>
              <w:szCs w:val="24"/>
              <w:highlight w:val="none"/>
            </w:rPr>
            <w:fldChar w:fldCharType="end"/>
          </w:r>
          <w:r>
            <w:rPr>
              <w:sz w:val="24"/>
              <w:szCs w:val="24"/>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"_Toc61421732" </w:instrText>
          </w:r>
          <w:r>
            <w:rPr>
              <w:highlight w:val="none"/>
            </w:rPr>
            <w:fldChar w:fldCharType="separate"/>
          </w:r>
          <w:r>
            <w:rPr>
              <w:rStyle w:val="19"/>
              <w:color w:val="auto"/>
              <w:sz w:val="24"/>
              <w:szCs w:val="24"/>
              <w:highlight w:val="none"/>
            </w:rPr>
            <w:t>第二节　提高管理服务水平</w:t>
          </w:r>
          <w:r>
            <w:rPr>
              <w:sz w:val="24"/>
              <w:szCs w:val="24"/>
              <w:highlight w:val="none"/>
            </w:rPr>
            <w:tab/>
          </w:r>
          <w:r>
            <w:rPr>
              <w:sz w:val="24"/>
              <w:szCs w:val="24"/>
              <w:highlight w:val="none"/>
            </w:rPr>
            <w:fldChar w:fldCharType="begin"/>
          </w:r>
          <w:r>
            <w:rPr>
              <w:sz w:val="24"/>
              <w:szCs w:val="24"/>
              <w:highlight w:val="none"/>
            </w:rPr>
            <w:instrText xml:space="preserve"> PAGEREF _Toc61421732 \h </w:instrText>
          </w:r>
          <w:r>
            <w:rPr>
              <w:sz w:val="24"/>
              <w:szCs w:val="24"/>
              <w:highlight w:val="none"/>
            </w:rPr>
            <w:fldChar w:fldCharType="separate"/>
          </w:r>
          <w:r>
            <w:rPr>
              <w:sz w:val="24"/>
              <w:szCs w:val="24"/>
              <w:highlight w:val="none"/>
            </w:rPr>
            <w:t>76</w:t>
          </w:r>
          <w:r>
            <w:rPr>
              <w:sz w:val="24"/>
              <w:szCs w:val="24"/>
              <w:highlight w:val="none"/>
            </w:rPr>
            <w:fldChar w:fldCharType="end"/>
          </w:r>
          <w:r>
            <w:rPr>
              <w:sz w:val="24"/>
              <w:szCs w:val="24"/>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"_Toc61421733" </w:instrText>
          </w:r>
          <w:r>
            <w:rPr>
              <w:highlight w:val="none"/>
            </w:rPr>
            <w:fldChar w:fldCharType="separate"/>
          </w:r>
          <w:r>
            <w:rPr>
              <w:rStyle w:val="19"/>
              <w:color w:val="auto"/>
              <w:sz w:val="24"/>
              <w:szCs w:val="24"/>
              <w:highlight w:val="none"/>
            </w:rPr>
            <w:t>第</w:t>
          </w:r>
          <w:r>
            <w:rPr>
              <w:rStyle w:val="19"/>
              <w:rFonts w:hint="eastAsia"/>
              <w:color w:val="auto"/>
              <w:sz w:val="24"/>
              <w:szCs w:val="24"/>
              <w:highlight w:val="none"/>
            </w:rPr>
            <w:t>三</w:t>
          </w:r>
          <w:r>
            <w:rPr>
              <w:rStyle w:val="19"/>
              <w:color w:val="auto"/>
              <w:sz w:val="24"/>
              <w:szCs w:val="24"/>
              <w:highlight w:val="none"/>
            </w:rPr>
            <w:t>节　加强和创新社会治理</w:t>
          </w:r>
          <w:r>
            <w:rPr>
              <w:sz w:val="24"/>
              <w:szCs w:val="24"/>
              <w:highlight w:val="none"/>
            </w:rPr>
            <w:tab/>
          </w:r>
          <w:r>
            <w:rPr>
              <w:sz w:val="24"/>
              <w:szCs w:val="24"/>
              <w:highlight w:val="none"/>
            </w:rPr>
            <w:fldChar w:fldCharType="begin"/>
          </w:r>
          <w:r>
            <w:rPr>
              <w:sz w:val="24"/>
              <w:szCs w:val="24"/>
              <w:highlight w:val="none"/>
            </w:rPr>
            <w:instrText xml:space="preserve"> PAGEREF _Toc61421733 \h </w:instrText>
          </w:r>
          <w:r>
            <w:rPr>
              <w:sz w:val="24"/>
              <w:szCs w:val="24"/>
              <w:highlight w:val="none"/>
            </w:rPr>
            <w:fldChar w:fldCharType="separate"/>
          </w:r>
          <w:r>
            <w:rPr>
              <w:sz w:val="24"/>
              <w:szCs w:val="24"/>
              <w:highlight w:val="none"/>
            </w:rPr>
            <w:t>76</w:t>
          </w:r>
          <w:r>
            <w:rPr>
              <w:sz w:val="24"/>
              <w:szCs w:val="24"/>
              <w:highlight w:val="none"/>
            </w:rPr>
            <w:fldChar w:fldCharType="end"/>
          </w:r>
          <w:r>
            <w:rPr>
              <w:sz w:val="24"/>
              <w:szCs w:val="24"/>
              <w:highlight w:val="none"/>
            </w:rPr>
            <w:fldChar w:fldCharType="end"/>
          </w:r>
        </w:p>
        <w:p>
          <w:pPr>
            <w:pStyle w:val="13"/>
            <w:spacing w:line="360" w:lineRule="exact"/>
            <w:rPr>
              <w:rStyle w:val="19"/>
              <w:rFonts w:eastAsia="黑体"/>
              <w:color w:val="auto"/>
              <w:highlight w:val="none"/>
            </w:rPr>
          </w:pPr>
          <w:r>
            <w:rPr>
              <w:highlight w:val="none"/>
            </w:rPr>
            <w:fldChar w:fldCharType="begin"/>
          </w:r>
          <w:r>
            <w:rPr>
              <w:highlight w:val="none"/>
            </w:rPr>
            <w:instrText xml:space="preserve"> HYPERLINK \l "_Toc61421734" </w:instrText>
          </w:r>
          <w:r>
            <w:rPr>
              <w:highlight w:val="none"/>
            </w:rPr>
            <w:fldChar w:fldCharType="separate"/>
          </w:r>
          <w:r>
            <w:rPr>
              <w:rStyle w:val="19"/>
              <w:rFonts w:eastAsia="黑体"/>
              <w:color w:val="auto"/>
              <w:sz w:val="24"/>
              <w:szCs w:val="24"/>
              <w:highlight w:val="none"/>
            </w:rPr>
            <w:t>第十四章　统筹发展和安全，建设更高水平平安毛集</w:t>
          </w:r>
          <w:r>
            <w:rPr>
              <w:rStyle w:val="19"/>
              <w:rFonts w:eastAsia="黑体"/>
              <w:color w:val="auto"/>
              <w:highlight w:val="none"/>
            </w:rPr>
            <w:tab/>
          </w:r>
          <w:r>
            <w:rPr>
              <w:rStyle w:val="19"/>
              <w:rFonts w:eastAsia="黑体"/>
              <w:color w:val="auto"/>
              <w:highlight w:val="none"/>
            </w:rPr>
            <w:fldChar w:fldCharType="begin"/>
          </w:r>
          <w:r>
            <w:rPr>
              <w:rStyle w:val="19"/>
              <w:rFonts w:eastAsia="黑体"/>
              <w:color w:val="auto"/>
              <w:highlight w:val="none"/>
            </w:rPr>
            <w:instrText xml:space="preserve"> PAGEREF _Toc61421734 \h </w:instrText>
          </w:r>
          <w:r>
            <w:rPr>
              <w:rStyle w:val="19"/>
              <w:rFonts w:eastAsia="黑体"/>
              <w:color w:val="auto"/>
              <w:highlight w:val="none"/>
            </w:rPr>
            <w:fldChar w:fldCharType="separate"/>
          </w:r>
          <w:r>
            <w:rPr>
              <w:rStyle w:val="19"/>
              <w:rFonts w:eastAsia="黑体"/>
              <w:color w:val="auto"/>
              <w:highlight w:val="none"/>
            </w:rPr>
            <w:t>77</w:t>
          </w:r>
          <w:r>
            <w:rPr>
              <w:rStyle w:val="19"/>
              <w:rFonts w:eastAsia="黑体"/>
              <w:color w:val="auto"/>
              <w:highlight w:val="none"/>
            </w:rPr>
            <w:fldChar w:fldCharType="end"/>
          </w:r>
          <w:r>
            <w:rPr>
              <w:rStyle w:val="19"/>
              <w:rFonts w:eastAsia="黑体"/>
              <w:color w:val="auto"/>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"_Toc61421735" </w:instrText>
          </w:r>
          <w:r>
            <w:rPr>
              <w:highlight w:val="none"/>
            </w:rPr>
            <w:fldChar w:fldCharType="separate"/>
          </w:r>
          <w:r>
            <w:rPr>
              <w:rStyle w:val="19"/>
              <w:rFonts w:eastAsia="楷体_GB2312" w:cs="Times New Roman"/>
              <w:color w:val="auto"/>
              <w:sz w:val="24"/>
              <w:szCs w:val="24"/>
              <w:highlight w:val="none"/>
            </w:rPr>
            <w:t>第一节　加强国家安全体系和能力建设</w:t>
          </w:r>
          <w:r>
            <w:rPr>
              <w:sz w:val="24"/>
              <w:szCs w:val="24"/>
              <w:highlight w:val="none"/>
            </w:rPr>
            <w:tab/>
          </w:r>
          <w:r>
            <w:rPr>
              <w:sz w:val="24"/>
              <w:szCs w:val="24"/>
              <w:highlight w:val="none"/>
            </w:rPr>
            <w:fldChar w:fldCharType="begin"/>
          </w:r>
          <w:r>
            <w:rPr>
              <w:sz w:val="24"/>
              <w:szCs w:val="24"/>
              <w:highlight w:val="none"/>
            </w:rPr>
            <w:instrText xml:space="preserve"> PAGEREF _Toc61421735 \h </w:instrText>
          </w:r>
          <w:r>
            <w:rPr>
              <w:sz w:val="24"/>
              <w:szCs w:val="24"/>
              <w:highlight w:val="none"/>
            </w:rPr>
            <w:fldChar w:fldCharType="separate"/>
          </w:r>
          <w:r>
            <w:rPr>
              <w:sz w:val="24"/>
              <w:szCs w:val="24"/>
              <w:highlight w:val="none"/>
            </w:rPr>
            <w:t>77</w:t>
          </w:r>
          <w:r>
            <w:rPr>
              <w:sz w:val="24"/>
              <w:szCs w:val="24"/>
              <w:highlight w:val="none"/>
            </w:rPr>
            <w:fldChar w:fldCharType="end"/>
          </w:r>
          <w:r>
            <w:rPr>
              <w:sz w:val="24"/>
              <w:szCs w:val="24"/>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"_Toc61421736" </w:instrText>
          </w:r>
          <w:r>
            <w:rPr>
              <w:highlight w:val="none"/>
            </w:rPr>
            <w:fldChar w:fldCharType="separate"/>
          </w:r>
          <w:r>
            <w:rPr>
              <w:rStyle w:val="19"/>
              <w:rFonts w:eastAsia="楷体_GB2312" w:cs="Times New Roman"/>
              <w:color w:val="auto"/>
              <w:sz w:val="24"/>
              <w:szCs w:val="24"/>
              <w:highlight w:val="none"/>
            </w:rPr>
            <w:t>第二节　确保经济安全</w:t>
          </w:r>
          <w:r>
            <w:rPr>
              <w:sz w:val="24"/>
              <w:szCs w:val="24"/>
              <w:highlight w:val="none"/>
            </w:rPr>
            <w:tab/>
          </w:r>
          <w:r>
            <w:rPr>
              <w:sz w:val="24"/>
              <w:szCs w:val="24"/>
              <w:highlight w:val="none"/>
            </w:rPr>
            <w:fldChar w:fldCharType="begin"/>
          </w:r>
          <w:r>
            <w:rPr>
              <w:sz w:val="24"/>
              <w:szCs w:val="24"/>
              <w:highlight w:val="none"/>
            </w:rPr>
            <w:instrText xml:space="preserve"> PAGEREF _Toc61421736 \h </w:instrText>
          </w:r>
          <w:r>
            <w:rPr>
              <w:sz w:val="24"/>
              <w:szCs w:val="24"/>
              <w:highlight w:val="none"/>
            </w:rPr>
            <w:fldChar w:fldCharType="separate"/>
          </w:r>
          <w:r>
            <w:rPr>
              <w:sz w:val="24"/>
              <w:szCs w:val="24"/>
              <w:highlight w:val="none"/>
            </w:rPr>
            <w:t>77</w:t>
          </w:r>
          <w:r>
            <w:rPr>
              <w:sz w:val="24"/>
              <w:szCs w:val="24"/>
              <w:highlight w:val="none"/>
            </w:rPr>
            <w:fldChar w:fldCharType="end"/>
          </w:r>
          <w:r>
            <w:rPr>
              <w:sz w:val="24"/>
              <w:szCs w:val="24"/>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"_Toc61421737" </w:instrText>
          </w:r>
          <w:r>
            <w:rPr>
              <w:highlight w:val="none"/>
            </w:rPr>
            <w:fldChar w:fldCharType="separate"/>
          </w:r>
          <w:r>
            <w:rPr>
              <w:rStyle w:val="19"/>
              <w:rFonts w:eastAsia="楷体_GB2312" w:cs="Times New Roman"/>
              <w:color w:val="auto"/>
              <w:sz w:val="24"/>
              <w:szCs w:val="24"/>
              <w:highlight w:val="none"/>
            </w:rPr>
            <w:t>第三节　保障人民生命安全</w:t>
          </w:r>
          <w:r>
            <w:rPr>
              <w:sz w:val="24"/>
              <w:szCs w:val="24"/>
              <w:highlight w:val="none"/>
            </w:rPr>
            <w:tab/>
          </w:r>
          <w:r>
            <w:rPr>
              <w:sz w:val="24"/>
              <w:szCs w:val="24"/>
              <w:highlight w:val="none"/>
            </w:rPr>
            <w:fldChar w:fldCharType="begin"/>
          </w:r>
          <w:r>
            <w:rPr>
              <w:sz w:val="24"/>
              <w:szCs w:val="24"/>
              <w:highlight w:val="none"/>
            </w:rPr>
            <w:instrText xml:space="preserve"> PAGEREF _Toc61421737 \h </w:instrText>
          </w:r>
          <w:r>
            <w:rPr>
              <w:sz w:val="24"/>
              <w:szCs w:val="24"/>
              <w:highlight w:val="none"/>
            </w:rPr>
            <w:fldChar w:fldCharType="separate"/>
          </w:r>
          <w:r>
            <w:rPr>
              <w:sz w:val="24"/>
              <w:szCs w:val="24"/>
              <w:highlight w:val="none"/>
            </w:rPr>
            <w:t>78</w:t>
          </w:r>
          <w:r>
            <w:rPr>
              <w:sz w:val="24"/>
              <w:szCs w:val="24"/>
              <w:highlight w:val="none"/>
            </w:rPr>
            <w:fldChar w:fldCharType="end"/>
          </w:r>
          <w:r>
            <w:rPr>
              <w:sz w:val="24"/>
              <w:szCs w:val="24"/>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"_Toc61421738" </w:instrText>
          </w:r>
          <w:r>
            <w:rPr>
              <w:highlight w:val="none"/>
            </w:rPr>
            <w:fldChar w:fldCharType="separate"/>
          </w:r>
          <w:r>
            <w:rPr>
              <w:rStyle w:val="19"/>
              <w:rFonts w:eastAsia="楷体_GB2312" w:cs="Times New Roman"/>
              <w:color w:val="auto"/>
              <w:sz w:val="24"/>
              <w:szCs w:val="24"/>
              <w:highlight w:val="none"/>
            </w:rPr>
            <w:t>第四节　维护社会稳定和安全</w:t>
          </w:r>
          <w:r>
            <w:rPr>
              <w:sz w:val="24"/>
              <w:szCs w:val="24"/>
              <w:highlight w:val="none"/>
            </w:rPr>
            <w:tab/>
          </w:r>
          <w:r>
            <w:rPr>
              <w:sz w:val="24"/>
              <w:szCs w:val="24"/>
              <w:highlight w:val="none"/>
            </w:rPr>
            <w:fldChar w:fldCharType="begin"/>
          </w:r>
          <w:r>
            <w:rPr>
              <w:sz w:val="24"/>
              <w:szCs w:val="24"/>
              <w:highlight w:val="none"/>
            </w:rPr>
            <w:instrText xml:space="preserve"> PAGEREF _Toc61421738 \h </w:instrText>
          </w:r>
          <w:r>
            <w:rPr>
              <w:sz w:val="24"/>
              <w:szCs w:val="24"/>
              <w:highlight w:val="none"/>
            </w:rPr>
            <w:fldChar w:fldCharType="separate"/>
          </w:r>
          <w:r>
            <w:rPr>
              <w:sz w:val="24"/>
              <w:szCs w:val="24"/>
              <w:highlight w:val="none"/>
            </w:rPr>
            <w:t>79</w:t>
          </w:r>
          <w:r>
            <w:rPr>
              <w:sz w:val="24"/>
              <w:szCs w:val="24"/>
              <w:highlight w:val="none"/>
            </w:rPr>
            <w:fldChar w:fldCharType="end"/>
          </w:r>
          <w:r>
            <w:rPr>
              <w:sz w:val="24"/>
              <w:szCs w:val="24"/>
              <w:highlight w:val="none"/>
            </w:rPr>
            <w:fldChar w:fldCharType="end"/>
          </w:r>
        </w:p>
        <w:p>
          <w:pPr>
            <w:pStyle w:val="13"/>
            <w:spacing w:line="360" w:lineRule="exact"/>
            <w:rPr>
              <w:rStyle w:val="19"/>
              <w:rFonts w:eastAsia="黑体"/>
              <w:color w:val="auto"/>
              <w:highlight w:val="none"/>
            </w:rPr>
          </w:pPr>
          <w:r>
            <w:rPr>
              <w:highlight w:val="none"/>
            </w:rPr>
            <w:fldChar w:fldCharType="begin"/>
          </w:r>
          <w:r>
            <w:rPr>
              <w:highlight w:val="none"/>
            </w:rPr>
            <w:instrText xml:space="preserve"> HYPERLINK \l "_Toc61421739" </w:instrText>
          </w:r>
          <w:r>
            <w:rPr>
              <w:highlight w:val="none"/>
            </w:rPr>
            <w:fldChar w:fldCharType="separate"/>
          </w:r>
          <w:r>
            <w:rPr>
              <w:rStyle w:val="19"/>
              <w:rFonts w:eastAsia="黑体"/>
              <w:color w:val="auto"/>
              <w:sz w:val="24"/>
              <w:szCs w:val="24"/>
              <w:highlight w:val="none"/>
            </w:rPr>
            <w:t>第十五章　强化规划实施，谱写现代化建设新篇章</w:t>
          </w:r>
          <w:r>
            <w:rPr>
              <w:rStyle w:val="19"/>
              <w:rFonts w:eastAsia="黑体"/>
              <w:color w:val="auto"/>
              <w:highlight w:val="none"/>
            </w:rPr>
            <w:tab/>
          </w:r>
          <w:r>
            <w:rPr>
              <w:rStyle w:val="19"/>
              <w:rFonts w:eastAsia="黑体"/>
              <w:color w:val="auto"/>
              <w:highlight w:val="none"/>
            </w:rPr>
            <w:fldChar w:fldCharType="begin"/>
          </w:r>
          <w:r>
            <w:rPr>
              <w:rStyle w:val="19"/>
              <w:rFonts w:eastAsia="黑体"/>
              <w:color w:val="auto"/>
              <w:highlight w:val="none"/>
            </w:rPr>
            <w:instrText xml:space="preserve"> PAGEREF _Toc61421739 \h </w:instrText>
          </w:r>
          <w:r>
            <w:rPr>
              <w:rStyle w:val="19"/>
              <w:rFonts w:eastAsia="黑体"/>
              <w:color w:val="auto"/>
              <w:highlight w:val="none"/>
            </w:rPr>
            <w:fldChar w:fldCharType="separate"/>
          </w:r>
          <w:r>
            <w:rPr>
              <w:rStyle w:val="19"/>
              <w:rFonts w:eastAsia="黑体"/>
              <w:color w:val="auto"/>
              <w:highlight w:val="none"/>
            </w:rPr>
            <w:t>79</w:t>
          </w:r>
          <w:r>
            <w:rPr>
              <w:rStyle w:val="19"/>
              <w:rFonts w:eastAsia="黑体"/>
              <w:color w:val="auto"/>
              <w:highlight w:val="none"/>
            </w:rPr>
            <w:fldChar w:fldCharType="end"/>
          </w:r>
          <w:r>
            <w:rPr>
              <w:rStyle w:val="19"/>
              <w:rFonts w:eastAsia="黑体"/>
              <w:color w:val="auto"/>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"_Toc61421740" </w:instrText>
          </w:r>
          <w:r>
            <w:rPr>
              <w:highlight w:val="none"/>
            </w:rPr>
            <w:fldChar w:fldCharType="separate"/>
          </w:r>
          <w:r>
            <w:rPr>
              <w:rStyle w:val="19"/>
              <w:color w:val="auto"/>
              <w:sz w:val="24"/>
              <w:szCs w:val="24"/>
              <w:highlight w:val="none"/>
            </w:rPr>
            <w:t>第一节　加强党的全面领导</w:t>
          </w:r>
          <w:r>
            <w:rPr>
              <w:sz w:val="24"/>
              <w:szCs w:val="24"/>
              <w:highlight w:val="none"/>
            </w:rPr>
            <w:tab/>
          </w:r>
          <w:r>
            <w:rPr>
              <w:sz w:val="24"/>
              <w:szCs w:val="24"/>
              <w:highlight w:val="none"/>
            </w:rPr>
            <w:fldChar w:fldCharType="begin"/>
          </w:r>
          <w:r>
            <w:rPr>
              <w:sz w:val="24"/>
              <w:szCs w:val="24"/>
              <w:highlight w:val="none"/>
            </w:rPr>
            <w:instrText xml:space="preserve"> PAGEREF _Toc61421740 \h </w:instrText>
          </w:r>
          <w:r>
            <w:rPr>
              <w:sz w:val="24"/>
              <w:szCs w:val="24"/>
              <w:highlight w:val="none"/>
            </w:rPr>
            <w:fldChar w:fldCharType="separate"/>
          </w:r>
          <w:r>
            <w:rPr>
              <w:sz w:val="24"/>
              <w:szCs w:val="24"/>
              <w:highlight w:val="none"/>
            </w:rPr>
            <w:t>80</w:t>
          </w:r>
          <w:r>
            <w:rPr>
              <w:sz w:val="24"/>
              <w:szCs w:val="24"/>
              <w:highlight w:val="none"/>
            </w:rPr>
            <w:fldChar w:fldCharType="end"/>
          </w:r>
          <w:r>
            <w:rPr>
              <w:sz w:val="24"/>
              <w:szCs w:val="24"/>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"_Toc61421741" </w:instrText>
          </w:r>
          <w:r>
            <w:rPr>
              <w:highlight w:val="none"/>
            </w:rPr>
            <w:fldChar w:fldCharType="separate"/>
          </w:r>
          <w:r>
            <w:rPr>
              <w:rStyle w:val="19"/>
              <w:color w:val="auto"/>
              <w:sz w:val="24"/>
              <w:szCs w:val="24"/>
              <w:highlight w:val="none"/>
            </w:rPr>
            <w:t>第二节　健全规划实施机制</w:t>
          </w:r>
          <w:r>
            <w:rPr>
              <w:sz w:val="24"/>
              <w:szCs w:val="24"/>
              <w:highlight w:val="none"/>
            </w:rPr>
            <w:tab/>
          </w:r>
          <w:r>
            <w:rPr>
              <w:sz w:val="24"/>
              <w:szCs w:val="24"/>
              <w:highlight w:val="none"/>
            </w:rPr>
            <w:fldChar w:fldCharType="begin"/>
          </w:r>
          <w:r>
            <w:rPr>
              <w:sz w:val="24"/>
              <w:szCs w:val="24"/>
              <w:highlight w:val="none"/>
            </w:rPr>
            <w:instrText xml:space="preserve"> PAGEREF _Toc61421741 \h </w:instrText>
          </w:r>
          <w:r>
            <w:rPr>
              <w:sz w:val="24"/>
              <w:szCs w:val="24"/>
              <w:highlight w:val="none"/>
            </w:rPr>
            <w:fldChar w:fldCharType="separate"/>
          </w:r>
          <w:r>
            <w:rPr>
              <w:sz w:val="24"/>
              <w:szCs w:val="24"/>
              <w:highlight w:val="none"/>
            </w:rPr>
            <w:t>80</w:t>
          </w:r>
          <w:r>
            <w:rPr>
              <w:sz w:val="24"/>
              <w:szCs w:val="24"/>
              <w:highlight w:val="none"/>
            </w:rPr>
            <w:fldChar w:fldCharType="end"/>
          </w:r>
          <w:r>
            <w:rPr>
              <w:sz w:val="24"/>
              <w:szCs w:val="24"/>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"_Toc61421742" </w:instrText>
          </w:r>
          <w:r>
            <w:rPr>
              <w:highlight w:val="none"/>
            </w:rPr>
            <w:fldChar w:fldCharType="separate"/>
          </w:r>
          <w:r>
            <w:rPr>
              <w:rStyle w:val="19"/>
              <w:color w:val="auto"/>
              <w:sz w:val="24"/>
              <w:szCs w:val="24"/>
              <w:highlight w:val="none"/>
            </w:rPr>
            <w:t>第三节　强化要素保障和项目落实</w:t>
          </w:r>
          <w:r>
            <w:rPr>
              <w:sz w:val="24"/>
              <w:szCs w:val="24"/>
              <w:highlight w:val="none"/>
            </w:rPr>
            <w:tab/>
          </w:r>
          <w:r>
            <w:rPr>
              <w:sz w:val="24"/>
              <w:szCs w:val="24"/>
              <w:highlight w:val="none"/>
            </w:rPr>
            <w:fldChar w:fldCharType="begin"/>
          </w:r>
          <w:r>
            <w:rPr>
              <w:sz w:val="24"/>
              <w:szCs w:val="24"/>
              <w:highlight w:val="none"/>
            </w:rPr>
            <w:instrText xml:space="preserve"> PAGEREF _Toc61421742 \h </w:instrText>
          </w:r>
          <w:r>
            <w:rPr>
              <w:sz w:val="24"/>
              <w:szCs w:val="24"/>
              <w:highlight w:val="none"/>
            </w:rPr>
            <w:fldChar w:fldCharType="separate"/>
          </w:r>
          <w:r>
            <w:rPr>
              <w:sz w:val="24"/>
              <w:szCs w:val="24"/>
              <w:highlight w:val="none"/>
            </w:rPr>
            <w:t>80</w:t>
          </w:r>
          <w:r>
            <w:rPr>
              <w:sz w:val="24"/>
              <w:szCs w:val="24"/>
              <w:highlight w:val="none"/>
            </w:rPr>
            <w:fldChar w:fldCharType="end"/>
          </w:r>
          <w:r>
            <w:rPr>
              <w:sz w:val="24"/>
              <w:szCs w:val="24"/>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"_Toc61421743" </w:instrText>
          </w:r>
          <w:r>
            <w:rPr>
              <w:highlight w:val="none"/>
            </w:rPr>
            <w:fldChar w:fldCharType="separate"/>
          </w:r>
          <w:r>
            <w:rPr>
              <w:rStyle w:val="19"/>
              <w:color w:val="auto"/>
              <w:sz w:val="24"/>
              <w:szCs w:val="24"/>
              <w:highlight w:val="none"/>
            </w:rPr>
            <w:t>第四节　广泛凝聚社会力量</w:t>
          </w:r>
          <w:r>
            <w:rPr>
              <w:sz w:val="24"/>
              <w:szCs w:val="24"/>
              <w:highlight w:val="none"/>
            </w:rPr>
            <w:tab/>
          </w:r>
          <w:r>
            <w:rPr>
              <w:sz w:val="24"/>
              <w:szCs w:val="24"/>
              <w:highlight w:val="none"/>
            </w:rPr>
            <w:fldChar w:fldCharType="begin"/>
          </w:r>
          <w:r>
            <w:rPr>
              <w:sz w:val="24"/>
              <w:szCs w:val="24"/>
              <w:highlight w:val="none"/>
            </w:rPr>
            <w:instrText xml:space="preserve"> PAGEREF _Toc61421743 \h </w:instrText>
          </w:r>
          <w:r>
            <w:rPr>
              <w:sz w:val="24"/>
              <w:szCs w:val="24"/>
              <w:highlight w:val="none"/>
            </w:rPr>
            <w:fldChar w:fldCharType="separate"/>
          </w:r>
          <w:r>
            <w:rPr>
              <w:sz w:val="24"/>
              <w:szCs w:val="24"/>
              <w:highlight w:val="none"/>
            </w:rPr>
            <w:t>81</w:t>
          </w:r>
          <w:r>
            <w:rPr>
              <w:sz w:val="24"/>
              <w:szCs w:val="24"/>
              <w:highlight w:val="none"/>
            </w:rPr>
            <w:fldChar w:fldCharType="end"/>
          </w:r>
          <w:r>
            <w:rPr>
              <w:sz w:val="24"/>
              <w:szCs w:val="24"/>
              <w:highlight w:val="none"/>
            </w:rPr>
            <w:fldChar w:fldCharType="end"/>
          </w:r>
        </w:p>
        <w:p>
          <w:pPr>
            <w:pStyle w:val="8"/>
            <w:tabs>
              <w:tab w:val="right" w:leader="dot" w:pos="8296"/>
            </w:tabs>
            <w:spacing w:line="360" w:lineRule="exact"/>
            <w:ind w:left="1280"/>
            <w:rPr>
              <w:rFonts w:asciiTheme="minorHAnsi" w:hAnsiTheme="minorHAnsi" w:eastAsiaTheme="minorEastAsia" w:cstheme="minorBidi"/>
              <w:kern w:val="2"/>
              <w:sz w:val="24"/>
              <w:szCs w:val="24"/>
              <w:highlight w:val="none"/>
            </w:rPr>
          </w:pPr>
          <w:r>
            <w:rPr>
              <w:highlight w:val="none"/>
            </w:rPr>
            <w:fldChar w:fldCharType="begin"/>
          </w:r>
          <w:r>
            <w:rPr>
              <w:highlight w:val="none"/>
            </w:rPr>
            <w:instrText xml:space="preserve"> HYPERLINK \l "_Toc61421744" </w:instrText>
          </w:r>
          <w:r>
            <w:rPr>
              <w:highlight w:val="none"/>
            </w:rPr>
            <w:fldChar w:fldCharType="separate"/>
          </w:r>
          <w:r>
            <w:rPr>
              <w:rStyle w:val="19"/>
              <w:rFonts w:eastAsia="楷体_GB2312" w:cs="Times New Roman"/>
              <w:color w:val="auto"/>
              <w:sz w:val="24"/>
              <w:szCs w:val="24"/>
              <w:highlight w:val="none"/>
            </w:rPr>
            <w:t>第五节　实施监督评估</w:t>
          </w:r>
          <w:r>
            <w:rPr>
              <w:sz w:val="24"/>
              <w:szCs w:val="24"/>
              <w:highlight w:val="none"/>
            </w:rPr>
            <w:tab/>
          </w:r>
          <w:r>
            <w:rPr>
              <w:sz w:val="24"/>
              <w:szCs w:val="24"/>
              <w:highlight w:val="none"/>
            </w:rPr>
            <w:fldChar w:fldCharType="begin"/>
          </w:r>
          <w:r>
            <w:rPr>
              <w:sz w:val="24"/>
              <w:szCs w:val="24"/>
              <w:highlight w:val="none"/>
            </w:rPr>
            <w:instrText xml:space="preserve"> PAGEREF _Toc61421744 \h </w:instrText>
          </w:r>
          <w:r>
            <w:rPr>
              <w:sz w:val="24"/>
              <w:szCs w:val="24"/>
              <w:highlight w:val="none"/>
            </w:rPr>
            <w:fldChar w:fldCharType="separate"/>
          </w:r>
          <w:r>
            <w:rPr>
              <w:sz w:val="24"/>
              <w:szCs w:val="24"/>
              <w:highlight w:val="none"/>
            </w:rPr>
            <w:t>81</w:t>
          </w:r>
          <w:r>
            <w:rPr>
              <w:sz w:val="24"/>
              <w:szCs w:val="24"/>
              <w:highlight w:val="none"/>
            </w:rPr>
            <w:fldChar w:fldCharType="end"/>
          </w:r>
          <w:r>
            <w:rPr>
              <w:sz w:val="24"/>
              <w:szCs w:val="24"/>
              <w:highlight w:val="none"/>
            </w:rPr>
            <w:fldChar w:fldCharType="end"/>
          </w:r>
        </w:p>
        <w:p>
          <w:pPr>
            <w:pStyle w:val="8"/>
            <w:tabs>
              <w:tab w:val="right" w:leader="dot" w:pos="8296"/>
            </w:tabs>
            <w:spacing w:line="360" w:lineRule="exact"/>
            <w:ind w:left="1280"/>
            <w:rPr>
              <w:rFonts w:ascii="仿宋_GB2312" w:eastAsia="仿宋_GB2312"/>
              <w:sz w:val="28"/>
              <w:szCs w:val="28"/>
              <w:highlight w:val="none"/>
            </w:rPr>
          </w:pPr>
          <w:r>
            <w:rPr>
              <w:rFonts w:hint="eastAsia" w:ascii="仿宋_GB2312" w:hAnsi="楷体" w:eastAsia="仿宋_GB2312"/>
              <w:b/>
              <w:sz w:val="24"/>
              <w:szCs w:val="24"/>
              <w:highlight w:val="none"/>
              <w:lang w:val="zh-CN"/>
            </w:rPr>
            <w:fldChar w:fldCharType="end"/>
          </w:r>
        </w:p>
      </w:sdtContent>
    </w:sdt>
    <w:p>
      <w:pPr>
        <w:spacing w:line="560" w:lineRule="exact"/>
        <w:ind w:firstLine="640" w:firstLineChars="200"/>
        <w:jc w:val="both"/>
        <w:rPr>
          <w:rFonts w:ascii="仿宋_GB2312" w:hAnsi="仿宋" w:eastAsia="仿宋_GB2312"/>
          <w:highlight w:val="none"/>
        </w:rPr>
      </w:pPr>
      <w:r>
        <w:rPr>
          <w:rFonts w:ascii="仿宋_GB2312" w:hAnsi="仿宋"/>
          <w:highlight w:val="none"/>
        </w:rPr>
        <w:br w:type="page"/>
      </w:r>
      <w:r>
        <w:rPr>
          <w:rFonts w:hint="eastAsia" w:ascii="仿宋_GB2312" w:hAnsi="仿宋" w:eastAsia="仿宋_GB2312"/>
          <w:highlight w:val="none"/>
        </w:rPr>
        <w:t>本规划纲要</w:t>
      </w:r>
      <w:r>
        <w:rPr>
          <w:rFonts w:ascii="仿宋_GB2312" w:hAnsi="仿宋" w:eastAsia="仿宋_GB2312"/>
          <w:highlight w:val="none"/>
        </w:rPr>
        <w:t>根据</w:t>
      </w:r>
      <w:r>
        <w:rPr>
          <w:rFonts w:hint="eastAsia" w:ascii="仿宋_GB2312" w:hAnsi="仿宋" w:eastAsia="仿宋_GB2312"/>
          <w:highlight w:val="none"/>
        </w:rPr>
        <w:t>中共毛集实验区工委</w:t>
      </w:r>
      <w:r>
        <w:rPr>
          <w:rFonts w:ascii="仿宋_GB2312" w:hAnsi="仿宋" w:eastAsia="仿宋_GB2312"/>
          <w:highlight w:val="none"/>
        </w:rPr>
        <w:t>《</w:t>
      </w:r>
      <w:r>
        <w:rPr>
          <w:rFonts w:hint="eastAsia" w:ascii="仿宋_GB2312" w:hAnsi="仿宋" w:eastAsia="仿宋_GB2312"/>
          <w:highlight w:val="none"/>
        </w:rPr>
        <w:t>关于制定国民经济和社会发展第十四个五年规划和2035年</w:t>
      </w:r>
      <w:r>
        <w:rPr>
          <w:rFonts w:hint="eastAsia" w:ascii="仿宋_GB2312" w:hAnsi="仿宋_GB2312" w:eastAsia="仿宋_GB2312" w:cs="仿宋_GB2312"/>
          <w:highlight w:val="none"/>
        </w:rPr>
        <w:t>远景目标的建议</w:t>
      </w:r>
      <w:r>
        <w:rPr>
          <w:rFonts w:ascii="仿宋_GB2312" w:hAnsi="仿宋" w:eastAsia="仿宋_GB2312"/>
          <w:highlight w:val="none"/>
        </w:rPr>
        <w:t>》编制，主要阐明“十四五”时期的发展目标、主要任务和重大举措</w:t>
      </w:r>
      <w:r>
        <w:rPr>
          <w:rFonts w:hint="eastAsia" w:ascii="仿宋_GB2312" w:hAnsi="仿宋" w:eastAsia="仿宋_GB2312"/>
          <w:highlight w:val="none"/>
        </w:rPr>
        <w:t>，展望到2035年</w:t>
      </w:r>
      <w:r>
        <w:rPr>
          <w:rFonts w:hint="eastAsia" w:ascii="仿宋_GB2312" w:hAnsi="仿宋_GB2312" w:eastAsia="仿宋_GB2312" w:cs="仿宋_GB2312"/>
          <w:highlight w:val="none"/>
        </w:rPr>
        <w:t>基本实现社会主义现代化远景目标</w:t>
      </w:r>
      <w:r>
        <w:rPr>
          <w:rFonts w:ascii="仿宋_GB2312" w:hAnsi="仿宋" w:eastAsia="仿宋_GB2312"/>
          <w:highlight w:val="none"/>
        </w:rPr>
        <w:t>，是</w:t>
      </w:r>
      <w:r>
        <w:rPr>
          <w:rFonts w:hint="eastAsia" w:ascii="仿宋_GB2312" w:hAnsi="仿宋" w:eastAsia="仿宋_GB2312"/>
          <w:highlight w:val="none"/>
        </w:rPr>
        <w:t>政府</w:t>
      </w:r>
      <w:r>
        <w:rPr>
          <w:rFonts w:ascii="仿宋_GB2312" w:hAnsi="仿宋" w:eastAsia="仿宋_GB2312"/>
          <w:highlight w:val="none"/>
        </w:rPr>
        <w:t>履行职责的重要依据，是全区人民共同奋斗的行动纲领</w:t>
      </w:r>
      <w:r>
        <w:rPr>
          <w:rFonts w:hint="eastAsia" w:ascii="仿宋_GB2312" w:hAnsi="仿宋" w:eastAsia="仿宋_GB2312"/>
          <w:highlight w:val="none"/>
        </w:rPr>
        <w:t>。</w:t>
      </w:r>
    </w:p>
    <w:p>
      <w:pPr>
        <w:pStyle w:val="3"/>
        <w:spacing w:before="0" w:after="0" w:line="560" w:lineRule="exact"/>
        <w:ind w:firstLine="640" w:firstLineChars="200"/>
        <w:jc w:val="both"/>
        <w:rPr>
          <w:rFonts w:ascii="黑体" w:hAnsi="黑体"/>
          <w:highlight w:val="none"/>
        </w:rPr>
      </w:pPr>
      <w:bookmarkStart w:id="1" w:name="_Toc61421677"/>
      <w:r>
        <w:rPr>
          <w:rFonts w:hint="eastAsia" w:ascii="黑体" w:hAnsi="黑体"/>
          <w:highlight w:val="none"/>
        </w:rPr>
        <w:t>第一章　全面建成小康社会，开启</w:t>
      </w:r>
      <w:bookmarkStart w:id="2" w:name="_Hlk61452750"/>
      <w:r>
        <w:rPr>
          <w:rFonts w:hint="eastAsia" w:ascii="黑体" w:hAnsi="黑体"/>
          <w:highlight w:val="none"/>
        </w:rPr>
        <w:t>新阶段</w:t>
      </w:r>
      <w:bookmarkEnd w:id="2"/>
      <w:r>
        <w:rPr>
          <w:rFonts w:hint="eastAsia" w:ascii="黑体" w:hAnsi="黑体"/>
          <w:highlight w:val="none"/>
        </w:rPr>
        <w:t>现代化美好毛集建设新征程</w:t>
      </w:r>
      <w:bookmarkEnd w:id="1"/>
    </w:p>
    <w:p>
      <w:pPr>
        <w:spacing w:line="560" w:lineRule="exact"/>
        <w:ind w:firstLine="640" w:firstLineChars="200"/>
        <w:jc w:val="both"/>
        <w:rPr>
          <w:rFonts w:ascii="仿宋_GB2312" w:hAnsi="仿宋" w:eastAsia="仿宋_GB2312" w:cs="宋体"/>
          <w:highlight w:val="none"/>
        </w:rPr>
      </w:pPr>
      <w:bookmarkStart w:id="3" w:name="_Hlk34728373"/>
      <w:r>
        <w:rPr>
          <w:rFonts w:hint="eastAsia" w:ascii="仿宋_GB2312" w:hAnsi="仿宋" w:eastAsia="仿宋_GB2312" w:cs="宋体"/>
          <w:highlight w:val="none"/>
        </w:rPr>
        <w:t>“十四五”时期（</w:t>
      </w:r>
      <w:r>
        <w:rPr>
          <w:rFonts w:ascii="仿宋_GB2312" w:hAnsi="仿宋" w:eastAsia="仿宋_GB2312" w:cs="宋体"/>
          <w:highlight w:val="none"/>
        </w:rPr>
        <w:t>2021～2025年），是</w:t>
      </w:r>
      <w:r>
        <w:rPr>
          <w:rFonts w:hint="eastAsia" w:ascii="仿宋_GB2312" w:hAnsi="仿宋" w:eastAsia="仿宋_GB2312" w:cs="宋体"/>
          <w:highlight w:val="none"/>
        </w:rPr>
        <w:t>毛集实验区全面建成小康社会之后，乘势而上开启社会主义现代化建设新征程的第一个五年</w:t>
      </w:r>
      <w:r>
        <w:rPr>
          <w:rFonts w:ascii="仿宋_GB2312" w:hAnsi="仿宋" w:eastAsia="仿宋_GB2312" w:cs="宋体"/>
          <w:highlight w:val="none"/>
        </w:rPr>
        <w:t>，必须肩负起</w:t>
      </w:r>
      <w:bookmarkStart w:id="4" w:name="_Hlk49354880"/>
      <w:r>
        <w:rPr>
          <w:rFonts w:hint="eastAsia" w:ascii="仿宋_GB2312" w:hAnsi="仿宋" w:eastAsia="仿宋_GB2312" w:cs="宋体"/>
          <w:highlight w:val="none"/>
        </w:rPr>
        <w:t>深化改革开放，推进高质量发展的新使命，努力在构建以国内大循环为主体、国内国际双循环相互促进的新发展格局中实现更大作为，在加快建设美好毛集上取得新的更大进展，谱写</w:t>
      </w:r>
      <w:bookmarkStart w:id="5" w:name="_Hlk49354843"/>
      <w:r>
        <w:rPr>
          <w:rFonts w:hint="eastAsia" w:ascii="仿宋_GB2312" w:hAnsi="仿宋" w:eastAsia="仿宋_GB2312" w:cs="宋体"/>
          <w:highlight w:val="none"/>
        </w:rPr>
        <w:t>毛集现代化建设</w:t>
      </w:r>
      <w:bookmarkEnd w:id="5"/>
      <w:r>
        <w:rPr>
          <w:rFonts w:hint="eastAsia" w:ascii="仿宋_GB2312" w:hAnsi="仿宋" w:eastAsia="仿宋_GB2312" w:cs="宋体"/>
          <w:highlight w:val="none"/>
        </w:rPr>
        <w:t>新篇章</w:t>
      </w:r>
      <w:bookmarkEnd w:id="4"/>
      <w:r>
        <w:rPr>
          <w:rFonts w:ascii="仿宋_GB2312" w:hAnsi="仿宋" w:eastAsia="仿宋_GB2312" w:cs="宋体"/>
          <w:highlight w:val="none"/>
        </w:rPr>
        <w:t>。</w:t>
      </w:r>
    </w:p>
    <w:bookmarkEnd w:id="3"/>
    <w:p>
      <w:pPr>
        <w:pStyle w:val="4"/>
        <w:spacing w:before="0" w:after="0" w:line="560" w:lineRule="exact"/>
        <w:ind w:firstLine="640" w:firstLineChars="200"/>
        <w:jc w:val="both"/>
        <w:rPr>
          <w:rFonts w:ascii="楷体_GB2312"/>
          <w:highlight w:val="none"/>
        </w:rPr>
      </w:pPr>
      <w:bookmarkStart w:id="6" w:name="_Toc61421678"/>
      <w:r>
        <w:rPr>
          <w:rFonts w:hint="eastAsia" w:ascii="楷体_GB2312"/>
          <w:highlight w:val="none"/>
        </w:rPr>
        <w:t>第一节　决胜全面建成小康社会取得决定性成就</w:t>
      </w:r>
      <w:bookmarkEnd w:id="6"/>
    </w:p>
    <w:p>
      <w:pPr>
        <w:spacing w:line="560" w:lineRule="exact"/>
        <w:ind w:firstLine="640" w:firstLineChars="200"/>
        <w:jc w:val="both"/>
        <w:rPr>
          <w:rFonts w:cs="Times New Roman"/>
          <w:highlight w:val="none"/>
        </w:rPr>
      </w:pPr>
      <w:bookmarkStart w:id="7" w:name="_Hlk51945619"/>
      <w:bookmarkStart w:id="8" w:name="_Toc438892645"/>
      <w:r>
        <w:rPr>
          <w:rFonts w:hint="eastAsia" w:ascii="仿宋_GB2312" w:hAnsi="Times New Roman" w:eastAsia="仿宋_GB2312" w:cs="Times New Roman"/>
          <w:bCs/>
          <w:kern w:val="2"/>
          <w:highlight w:val="none"/>
        </w:rPr>
        <w:t>“十三五”时期，是毛集经济转型升级、城乡建设快速推进、生态环境大幅改善、人民群众得到实惠最多的时期。在区工委的坚强领导下，全区上下坚持以习近平新时代中国特色社会主义思想为指导，深入践行新发展理念，实施五大发展行动计划，高质量推进项目建设，围绕建设“淮河之畔一流小城市”的定位，统筹推进稳增长、促改革、调结构、惠民生、防风险、保稳定各项工作，攻坚克难，砥砺奋进，经济社会发展取得重大成就，与全省、全市同步全面建成小康社会。</w:t>
      </w:r>
    </w:p>
    <w:p>
      <w:pPr>
        <w:spacing w:line="560" w:lineRule="exact"/>
        <w:ind w:firstLine="640" w:firstLineChars="200"/>
        <w:jc w:val="both"/>
        <w:rPr>
          <w:rFonts w:ascii="仿宋_GB2312" w:hAnsi="仿宋" w:eastAsia="仿宋_GB2312" w:cs="Arial"/>
          <w:highlight w:val="none"/>
        </w:rPr>
      </w:pPr>
      <w:bookmarkStart w:id="9" w:name="_Hlk34728445"/>
      <w:bookmarkStart w:id="10" w:name="_Hlk53048832"/>
      <w:r>
        <w:rPr>
          <w:rFonts w:hint="eastAsia" w:ascii="楷体_GB2312" w:hAnsi="仿宋" w:eastAsia="楷体_GB2312" w:cs="Arial"/>
          <w:highlight w:val="none"/>
        </w:rPr>
        <w:t>经济发展实现新跨越</w:t>
      </w:r>
      <w:r>
        <w:rPr>
          <w:rFonts w:hint="eastAsia" w:ascii="仿宋_GB2312" w:hAnsi="仿宋" w:eastAsia="仿宋_GB2312" w:cs="Arial"/>
          <w:highlight w:val="none"/>
        </w:rPr>
        <w:t>。</w:t>
      </w:r>
      <w:bookmarkStart w:id="11" w:name="_Hlk43885360"/>
      <w:r>
        <w:rPr>
          <w:rFonts w:hint="eastAsia" w:ascii="仿宋_GB2312" w:hAnsi="仿宋" w:eastAsia="仿宋_GB2312" w:cs="Arial"/>
          <w:highlight w:val="none"/>
        </w:rPr>
        <w:t>20</w:t>
      </w:r>
      <w:r>
        <w:rPr>
          <w:rFonts w:ascii="仿宋_GB2312" w:hAnsi="仿宋" w:eastAsia="仿宋_GB2312" w:cs="Arial"/>
          <w:highlight w:val="none"/>
        </w:rPr>
        <w:t>20</w:t>
      </w:r>
      <w:r>
        <w:rPr>
          <w:rFonts w:hint="eastAsia" w:ascii="仿宋_GB2312" w:hAnsi="仿宋" w:eastAsia="仿宋_GB2312" w:cs="Arial"/>
          <w:highlight w:val="none"/>
        </w:rPr>
        <w:t>年，全区生产总值3</w:t>
      </w:r>
      <w:r>
        <w:rPr>
          <w:rFonts w:ascii="仿宋_GB2312" w:hAnsi="仿宋" w:eastAsia="仿宋_GB2312" w:cs="Arial"/>
          <w:highlight w:val="none"/>
        </w:rPr>
        <w:t>9</w:t>
      </w:r>
      <w:r>
        <w:rPr>
          <w:rFonts w:hint="eastAsia" w:ascii="仿宋_GB2312" w:hAnsi="仿宋" w:eastAsia="仿宋_GB2312" w:cs="Arial"/>
          <w:highlight w:val="none"/>
        </w:rPr>
        <w:t>亿元，超额完成比</w:t>
      </w:r>
      <w:r>
        <w:rPr>
          <w:rFonts w:ascii="仿宋_GB2312" w:hAnsi="仿宋" w:eastAsia="仿宋_GB2312" w:cs="Arial"/>
          <w:highlight w:val="none"/>
        </w:rPr>
        <w:t>2010年（16</w:t>
      </w:r>
      <w:r>
        <w:rPr>
          <w:rFonts w:hint="eastAsia" w:ascii="仿宋_GB2312" w:hAnsi="仿宋" w:eastAsia="仿宋_GB2312" w:cs="Arial"/>
          <w:highlight w:val="none"/>
        </w:rPr>
        <w:t>.</w:t>
      </w:r>
      <w:r>
        <w:rPr>
          <w:rFonts w:ascii="仿宋_GB2312" w:hAnsi="仿宋" w:eastAsia="仿宋_GB2312" w:cs="Arial"/>
          <w:highlight w:val="none"/>
        </w:rPr>
        <w:t>9亿元）翻一番目标</w:t>
      </w:r>
      <w:r>
        <w:rPr>
          <w:rFonts w:hint="eastAsia" w:ascii="仿宋_GB2312" w:hAnsi="仿宋" w:eastAsia="仿宋_GB2312" w:cs="Arial"/>
          <w:highlight w:val="none"/>
        </w:rPr>
        <w:t>，按可比价格计算年均增长</w:t>
      </w:r>
      <w:r>
        <w:rPr>
          <w:rFonts w:ascii="仿宋_GB2312" w:hAnsi="仿宋" w:eastAsia="仿宋_GB2312" w:cs="Arial"/>
          <w:highlight w:val="none"/>
        </w:rPr>
        <w:t>4</w:t>
      </w:r>
      <w:r>
        <w:rPr>
          <w:rFonts w:hint="eastAsia" w:ascii="仿宋_GB2312" w:hAnsi="仿宋" w:eastAsia="仿宋_GB2312" w:cs="Arial"/>
          <w:highlight w:val="none"/>
        </w:rPr>
        <w:t>.</w:t>
      </w:r>
      <w:r>
        <w:rPr>
          <w:rFonts w:ascii="仿宋_GB2312" w:hAnsi="仿宋" w:eastAsia="仿宋_GB2312" w:cs="Arial"/>
          <w:highlight w:val="none"/>
        </w:rPr>
        <w:t>3</w:t>
      </w:r>
      <w:r>
        <w:rPr>
          <w:rFonts w:hint="eastAsia" w:ascii="仿宋_GB2312" w:hAnsi="仿宋" w:eastAsia="仿宋_GB2312" w:cs="Arial"/>
          <w:highlight w:val="none"/>
        </w:rPr>
        <w:t>%；</w:t>
      </w:r>
      <w:bookmarkStart w:id="12" w:name="_Hlk45290026"/>
      <w:r>
        <w:rPr>
          <w:rFonts w:hint="eastAsia" w:ascii="仿宋_GB2312" w:hAnsi="仿宋" w:eastAsia="仿宋_GB2312" w:cs="Arial"/>
          <w:highlight w:val="none"/>
        </w:rPr>
        <w:t>区属规模以上工业增加值年均增长</w:t>
      </w:r>
      <w:r>
        <w:rPr>
          <w:rFonts w:ascii="仿宋_GB2312" w:hAnsi="仿宋" w:eastAsia="仿宋_GB2312" w:cs="Arial"/>
          <w:highlight w:val="none"/>
        </w:rPr>
        <w:t>6</w:t>
      </w:r>
      <w:r>
        <w:rPr>
          <w:rFonts w:hint="eastAsia" w:ascii="仿宋_GB2312" w:hAnsi="仿宋" w:eastAsia="仿宋_GB2312" w:cs="Arial"/>
          <w:highlight w:val="none"/>
        </w:rPr>
        <w:t>.</w:t>
      </w:r>
      <w:r>
        <w:rPr>
          <w:rFonts w:ascii="仿宋_GB2312" w:hAnsi="仿宋" w:eastAsia="仿宋_GB2312" w:cs="Arial"/>
          <w:highlight w:val="none"/>
        </w:rPr>
        <w:t>9</w:t>
      </w:r>
      <w:r>
        <w:rPr>
          <w:rFonts w:hint="eastAsia" w:ascii="仿宋_GB2312" w:hAnsi="仿宋" w:eastAsia="仿宋_GB2312" w:cs="Arial"/>
          <w:highlight w:val="none"/>
        </w:rPr>
        <w:t>%；</w:t>
      </w:r>
      <w:bookmarkEnd w:id="12"/>
      <w:r>
        <w:rPr>
          <w:rFonts w:hint="eastAsia" w:ascii="仿宋_GB2312" w:hAnsi="仿宋" w:eastAsia="仿宋_GB2312" w:cs="Arial"/>
          <w:highlight w:val="none"/>
        </w:rPr>
        <w:t>财政收入达到</w:t>
      </w:r>
      <w:r>
        <w:rPr>
          <w:rFonts w:ascii="仿宋_GB2312" w:hAnsi="仿宋" w:eastAsia="仿宋_GB2312" w:cs="Arial"/>
          <w:highlight w:val="none"/>
        </w:rPr>
        <w:t>2</w:t>
      </w:r>
      <w:r>
        <w:rPr>
          <w:rFonts w:hint="eastAsia" w:ascii="仿宋_GB2312" w:hAnsi="仿宋" w:eastAsia="仿宋_GB2312" w:cs="Arial"/>
          <w:highlight w:val="none"/>
        </w:rPr>
        <w:t>.</w:t>
      </w:r>
      <w:r>
        <w:rPr>
          <w:rFonts w:ascii="仿宋_GB2312" w:hAnsi="仿宋" w:eastAsia="仿宋_GB2312" w:cs="Arial"/>
          <w:highlight w:val="none"/>
        </w:rPr>
        <w:t>8</w:t>
      </w:r>
      <w:r>
        <w:rPr>
          <w:rFonts w:hint="eastAsia" w:ascii="仿宋_GB2312" w:hAnsi="仿宋" w:eastAsia="仿宋_GB2312" w:cs="Arial"/>
          <w:highlight w:val="none"/>
        </w:rPr>
        <w:t>亿元，年均增长</w:t>
      </w:r>
      <w:r>
        <w:rPr>
          <w:rFonts w:ascii="仿宋_GB2312" w:hAnsi="仿宋" w:eastAsia="仿宋_GB2312" w:cs="Arial"/>
          <w:highlight w:val="none"/>
        </w:rPr>
        <w:t>7</w:t>
      </w:r>
      <w:r>
        <w:rPr>
          <w:rFonts w:hint="eastAsia" w:ascii="仿宋_GB2312" w:hAnsi="仿宋" w:eastAsia="仿宋_GB2312" w:cs="Arial"/>
          <w:highlight w:val="none"/>
        </w:rPr>
        <w:t>.</w:t>
      </w:r>
      <w:r>
        <w:rPr>
          <w:rFonts w:ascii="仿宋_GB2312" w:hAnsi="仿宋" w:eastAsia="仿宋_GB2312" w:cs="Arial"/>
          <w:highlight w:val="none"/>
        </w:rPr>
        <w:t>5</w:t>
      </w:r>
      <w:r>
        <w:rPr>
          <w:rFonts w:hint="eastAsia" w:ascii="仿宋_GB2312" w:hAnsi="仿宋" w:eastAsia="仿宋_GB2312" w:cs="Arial"/>
          <w:highlight w:val="none"/>
        </w:rPr>
        <w:t>%；社会消费品零售总额达到</w:t>
      </w:r>
      <w:r>
        <w:rPr>
          <w:rFonts w:ascii="仿宋_GB2312" w:hAnsi="仿宋" w:eastAsia="仿宋_GB2312" w:cs="Arial"/>
          <w:highlight w:val="none"/>
        </w:rPr>
        <w:t>19.3</w:t>
      </w:r>
      <w:r>
        <w:rPr>
          <w:rFonts w:hint="eastAsia" w:ascii="仿宋_GB2312" w:hAnsi="仿宋" w:eastAsia="仿宋_GB2312" w:cs="Arial"/>
          <w:highlight w:val="none"/>
        </w:rPr>
        <w:t>亿元，年均增长</w:t>
      </w:r>
      <w:r>
        <w:rPr>
          <w:rFonts w:ascii="仿宋_GB2312" w:hAnsi="仿宋" w:eastAsia="仿宋_GB2312" w:cs="Arial"/>
          <w:highlight w:val="none"/>
        </w:rPr>
        <w:t>11</w:t>
      </w:r>
      <w:r>
        <w:rPr>
          <w:rFonts w:hint="eastAsia" w:ascii="仿宋_GB2312" w:hAnsi="仿宋" w:eastAsia="仿宋_GB2312" w:cs="Arial"/>
          <w:highlight w:val="none"/>
        </w:rPr>
        <w:t>.</w:t>
      </w:r>
      <w:r>
        <w:rPr>
          <w:rFonts w:ascii="仿宋_GB2312" w:hAnsi="仿宋" w:eastAsia="仿宋_GB2312" w:cs="Arial"/>
          <w:highlight w:val="none"/>
        </w:rPr>
        <w:t>3</w:t>
      </w:r>
      <w:r>
        <w:rPr>
          <w:rFonts w:hint="eastAsia" w:ascii="仿宋_GB2312" w:hAnsi="仿宋" w:eastAsia="仿宋_GB2312" w:cs="Arial"/>
          <w:highlight w:val="none"/>
        </w:rPr>
        <w:t>%</w:t>
      </w:r>
      <w:bookmarkEnd w:id="11"/>
      <w:r>
        <w:rPr>
          <w:rFonts w:hint="eastAsia" w:ascii="仿宋_GB2312" w:hAnsi="仿宋" w:eastAsia="仿宋_GB2312" w:cs="Arial"/>
          <w:highlight w:val="none"/>
        </w:rPr>
        <w:t>；固定资产投资年均增长</w:t>
      </w:r>
      <w:r>
        <w:rPr>
          <w:rFonts w:ascii="仿宋_GB2312" w:hAnsi="仿宋" w:eastAsia="仿宋_GB2312" w:cs="Arial"/>
          <w:highlight w:val="none"/>
        </w:rPr>
        <w:t>20</w:t>
      </w:r>
      <w:r>
        <w:rPr>
          <w:rFonts w:hint="eastAsia" w:ascii="仿宋_GB2312" w:hAnsi="仿宋" w:eastAsia="仿宋_GB2312" w:cs="Arial"/>
          <w:highlight w:val="none"/>
        </w:rPr>
        <w:t>.</w:t>
      </w:r>
      <w:r>
        <w:rPr>
          <w:rFonts w:ascii="仿宋_GB2312" w:hAnsi="仿宋" w:eastAsia="仿宋_GB2312" w:cs="Arial"/>
          <w:highlight w:val="none"/>
        </w:rPr>
        <w:t>5</w:t>
      </w:r>
      <w:r>
        <w:rPr>
          <w:rFonts w:hint="eastAsia" w:ascii="仿宋_GB2312" w:hAnsi="仿宋" w:eastAsia="仿宋_GB2312" w:cs="Arial"/>
          <w:highlight w:val="none"/>
        </w:rPr>
        <w:t xml:space="preserve">%。三产产业结构调整为17.1：38.7：44.2。  </w:t>
      </w:r>
    </w:p>
    <w:p>
      <w:pPr>
        <w:spacing w:line="560" w:lineRule="exact"/>
        <w:ind w:firstLine="640" w:firstLineChars="200"/>
        <w:jc w:val="both"/>
        <w:rPr>
          <w:rFonts w:ascii="仿宋_GB2312" w:hAnsi="仿宋" w:eastAsia="仿宋_GB2312" w:cs="Arial"/>
          <w:highlight w:val="none"/>
        </w:rPr>
      </w:pPr>
      <w:r>
        <w:rPr>
          <w:rFonts w:hint="eastAsia" w:ascii="楷体_GB2312" w:hAnsi="仿宋" w:eastAsia="楷体_GB2312" w:cs="Arial"/>
          <w:highlight w:val="none"/>
        </w:rPr>
        <w:t>转型升级成效显著</w:t>
      </w:r>
      <w:r>
        <w:rPr>
          <w:rFonts w:hint="eastAsia" w:ascii="仿宋_GB2312" w:hAnsi="仿宋" w:eastAsia="仿宋_GB2312" w:cs="Arial"/>
          <w:highlight w:val="none"/>
        </w:rPr>
        <w:t>。文旅产业快速发展，初步建成合肥都市圈休闲（观光）度假旅游目的地，焦岗湖旅游成为区域品牌。2</w:t>
      </w:r>
      <w:r>
        <w:rPr>
          <w:rFonts w:ascii="仿宋_GB2312" w:hAnsi="仿宋" w:eastAsia="仿宋_GB2312" w:cs="Arial"/>
          <w:highlight w:val="none"/>
        </w:rPr>
        <w:t>020</w:t>
      </w:r>
      <w:r>
        <w:rPr>
          <w:rFonts w:hint="eastAsia" w:ascii="仿宋_GB2312" w:hAnsi="仿宋" w:eastAsia="仿宋_GB2312" w:cs="Arial"/>
          <w:highlight w:val="none"/>
        </w:rPr>
        <w:t>年旅游接待突破</w:t>
      </w:r>
      <w:r>
        <w:rPr>
          <w:rFonts w:ascii="仿宋_GB2312" w:hAnsi="仿宋" w:eastAsia="仿宋_GB2312" w:cs="Arial"/>
          <w:highlight w:val="none"/>
        </w:rPr>
        <w:t>95万人次，旅游综合收入3.2亿元。</w:t>
      </w:r>
      <w:r>
        <w:rPr>
          <w:rFonts w:hint="eastAsia" w:ascii="仿宋_GB2312" w:hAnsi="仿宋" w:eastAsia="仿宋_GB2312" w:cs="Arial"/>
          <w:highlight w:val="none"/>
        </w:rPr>
        <w:t>经开区成功“去筹”，正式成为省级经济开发区，绿色食品、机械制造和电子信息等优势产业不断壮大，</w:t>
      </w:r>
      <w:bookmarkStart w:id="13" w:name="_Hlk53067000"/>
      <w:r>
        <w:rPr>
          <w:rFonts w:ascii="仿宋_GB2312" w:hAnsi="仿宋" w:eastAsia="仿宋_GB2312" w:cs="Arial"/>
          <w:highlight w:val="none"/>
        </w:rPr>
        <w:t>战略性新兴产业产值</w:t>
      </w:r>
      <w:r>
        <w:rPr>
          <w:rFonts w:hint="eastAsia" w:ascii="仿宋_GB2312" w:hAnsi="仿宋" w:eastAsia="仿宋_GB2312" w:cs="Arial"/>
          <w:highlight w:val="none"/>
        </w:rPr>
        <w:t>达到1</w:t>
      </w:r>
      <w:r>
        <w:rPr>
          <w:rFonts w:ascii="仿宋_GB2312" w:hAnsi="仿宋" w:eastAsia="仿宋_GB2312" w:cs="Arial"/>
          <w:highlight w:val="none"/>
        </w:rPr>
        <w:t>1</w:t>
      </w:r>
      <w:r>
        <w:rPr>
          <w:rFonts w:hint="eastAsia" w:ascii="仿宋_GB2312" w:hAnsi="仿宋" w:eastAsia="仿宋_GB2312" w:cs="Arial"/>
          <w:highlight w:val="none"/>
        </w:rPr>
        <w:t>.</w:t>
      </w:r>
      <w:r>
        <w:rPr>
          <w:rFonts w:ascii="仿宋_GB2312" w:hAnsi="仿宋" w:eastAsia="仿宋_GB2312" w:cs="Arial"/>
          <w:highlight w:val="none"/>
        </w:rPr>
        <w:t>4</w:t>
      </w:r>
      <w:r>
        <w:rPr>
          <w:rFonts w:hint="eastAsia" w:ascii="仿宋_GB2312" w:hAnsi="仿宋" w:eastAsia="仿宋_GB2312" w:cs="Arial"/>
          <w:highlight w:val="none"/>
        </w:rPr>
        <w:t>亿元，年均</w:t>
      </w:r>
      <w:r>
        <w:rPr>
          <w:rFonts w:ascii="仿宋_GB2312" w:hAnsi="仿宋" w:eastAsia="仿宋_GB2312" w:cs="Arial"/>
          <w:highlight w:val="none"/>
        </w:rPr>
        <w:t>增长35%</w:t>
      </w:r>
      <w:r>
        <w:rPr>
          <w:rFonts w:hint="eastAsia" w:ascii="仿宋_GB2312" w:hAnsi="仿宋" w:eastAsia="仿宋_GB2312" w:cs="Arial"/>
          <w:highlight w:val="none"/>
        </w:rPr>
        <w:t>；</w:t>
      </w:r>
      <w:r>
        <w:rPr>
          <w:rFonts w:ascii="仿宋_GB2312" w:hAnsi="仿宋" w:eastAsia="仿宋_GB2312" w:cs="Arial"/>
          <w:highlight w:val="none"/>
        </w:rPr>
        <w:t>高新技术产业增加值</w:t>
      </w:r>
      <w:bookmarkEnd w:id="13"/>
      <w:r>
        <w:rPr>
          <w:rFonts w:hint="eastAsia" w:ascii="仿宋_GB2312" w:hAnsi="仿宋" w:eastAsia="仿宋_GB2312" w:cs="Arial"/>
          <w:highlight w:val="none"/>
        </w:rPr>
        <w:t>年均</w:t>
      </w:r>
      <w:r>
        <w:rPr>
          <w:rFonts w:ascii="仿宋_GB2312" w:hAnsi="仿宋" w:eastAsia="仿宋_GB2312" w:cs="Arial"/>
          <w:highlight w:val="none"/>
        </w:rPr>
        <w:t>增长8</w:t>
      </w:r>
      <w:r>
        <w:rPr>
          <w:rFonts w:hint="eastAsia" w:ascii="仿宋_GB2312" w:hAnsi="仿宋" w:eastAsia="仿宋_GB2312" w:cs="Arial"/>
          <w:highlight w:val="none"/>
        </w:rPr>
        <w:t>.</w:t>
      </w:r>
      <w:r>
        <w:rPr>
          <w:rFonts w:ascii="仿宋_GB2312" w:hAnsi="仿宋" w:eastAsia="仿宋_GB2312" w:cs="Arial"/>
          <w:highlight w:val="none"/>
        </w:rPr>
        <w:t>8%。</w:t>
      </w:r>
      <w:bookmarkStart w:id="14" w:name="_Hlk45207200"/>
      <w:bookmarkStart w:id="15" w:name="_Hlk45200931"/>
      <w:r>
        <w:rPr>
          <w:rFonts w:hint="eastAsia" w:ascii="仿宋_GB2312" w:hAnsi="仿宋" w:eastAsia="仿宋_GB2312" w:cs="Arial"/>
          <w:highlight w:val="none"/>
        </w:rPr>
        <w:t>电子商务、现代商贸等服务业快速成长，新业态新模式不断涌现。成功创建省级电商示范镇</w:t>
      </w:r>
      <w:r>
        <w:rPr>
          <w:rFonts w:ascii="仿宋_GB2312" w:hAnsi="仿宋" w:eastAsia="仿宋_GB2312" w:cs="Arial"/>
          <w:highlight w:val="none"/>
        </w:rPr>
        <w:t>1个、示范村4个、年网销额超千万企业2个，年网销额超100万元以上品牌企业1个。</w:t>
      </w:r>
      <w:r>
        <w:rPr>
          <w:rFonts w:hint="eastAsia" w:ascii="仿宋_GB2312" w:hAnsi="仿宋" w:eastAsia="仿宋_GB2312" w:cs="Arial"/>
          <w:highlight w:val="none"/>
        </w:rPr>
        <w:t>农业产业化步伐加快，累计土地流转面积</w:t>
      </w:r>
      <w:r>
        <w:rPr>
          <w:rFonts w:ascii="仿宋_GB2312" w:hAnsi="仿宋" w:eastAsia="仿宋_GB2312" w:cs="Arial"/>
          <w:highlight w:val="none"/>
        </w:rPr>
        <w:t>7</w:t>
      </w:r>
      <w:r>
        <w:rPr>
          <w:rFonts w:hint="eastAsia" w:ascii="仿宋_GB2312" w:hAnsi="仿宋" w:eastAsia="仿宋_GB2312" w:cs="Arial"/>
          <w:highlight w:val="none"/>
        </w:rPr>
        <w:t>.</w:t>
      </w:r>
      <w:r>
        <w:rPr>
          <w:rFonts w:ascii="仿宋_GB2312" w:hAnsi="仿宋" w:eastAsia="仿宋_GB2312" w:cs="Arial"/>
          <w:highlight w:val="none"/>
        </w:rPr>
        <w:t>9</w:t>
      </w:r>
      <w:r>
        <w:rPr>
          <w:rFonts w:hint="eastAsia" w:ascii="仿宋_GB2312" w:hAnsi="仿宋" w:eastAsia="仿宋_GB2312" w:cs="Arial"/>
          <w:highlight w:val="none"/>
        </w:rPr>
        <w:t>万</w:t>
      </w:r>
      <w:r>
        <w:rPr>
          <w:rFonts w:ascii="仿宋_GB2312" w:hAnsi="仿宋" w:eastAsia="仿宋_GB2312" w:cs="Arial"/>
          <w:highlight w:val="none"/>
        </w:rPr>
        <w:t>亩</w:t>
      </w:r>
      <w:r>
        <w:rPr>
          <w:rFonts w:hint="eastAsia" w:ascii="仿宋_GB2312" w:hAnsi="仿宋" w:eastAsia="仿宋_GB2312" w:cs="Arial"/>
          <w:highlight w:val="none"/>
        </w:rPr>
        <w:t>，家庭农场达到</w:t>
      </w:r>
      <w:r>
        <w:rPr>
          <w:rFonts w:ascii="仿宋_GB2312" w:hAnsi="仿宋" w:eastAsia="仿宋_GB2312" w:cs="Arial"/>
          <w:highlight w:val="none"/>
        </w:rPr>
        <w:t>165家，农民专业合作社198家</w:t>
      </w:r>
      <w:r>
        <w:rPr>
          <w:rFonts w:hint="eastAsia" w:ascii="仿宋_GB2312" w:hAnsi="仿宋" w:eastAsia="仿宋_GB2312" w:cs="Arial"/>
          <w:highlight w:val="none"/>
        </w:rPr>
        <w:t>；规模以上农产品加工企业产值达到</w:t>
      </w:r>
      <w:r>
        <w:rPr>
          <w:rFonts w:ascii="仿宋_GB2312" w:hAnsi="仿宋" w:eastAsia="仿宋_GB2312" w:cs="Arial"/>
          <w:highlight w:val="none"/>
        </w:rPr>
        <w:t>14</w:t>
      </w:r>
      <w:r>
        <w:rPr>
          <w:rFonts w:hint="eastAsia" w:ascii="仿宋_GB2312" w:hAnsi="仿宋" w:eastAsia="仿宋_GB2312" w:cs="Arial"/>
          <w:highlight w:val="none"/>
        </w:rPr>
        <w:t>.</w:t>
      </w:r>
      <w:r>
        <w:rPr>
          <w:rFonts w:ascii="仿宋_GB2312" w:hAnsi="仿宋" w:eastAsia="仿宋_GB2312" w:cs="Arial"/>
          <w:highlight w:val="none"/>
        </w:rPr>
        <w:t>5亿元，</w:t>
      </w:r>
      <w:r>
        <w:rPr>
          <w:rFonts w:hint="eastAsia" w:ascii="仿宋_GB2312" w:hAnsi="仿宋" w:eastAsia="仿宋_GB2312" w:cs="Arial"/>
          <w:highlight w:val="none"/>
        </w:rPr>
        <w:t>年均</w:t>
      </w:r>
      <w:r>
        <w:rPr>
          <w:rFonts w:ascii="仿宋_GB2312" w:hAnsi="仿宋" w:eastAsia="仿宋_GB2312" w:cs="Arial"/>
          <w:highlight w:val="none"/>
        </w:rPr>
        <w:t>增长8.1%。</w:t>
      </w:r>
    </w:p>
    <w:p>
      <w:pPr>
        <w:spacing w:line="560" w:lineRule="exact"/>
        <w:ind w:firstLine="640" w:firstLineChars="200"/>
        <w:jc w:val="both"/>
        <w:rPr>
          <w:rFonts w:ascii="仿宋_GB2312" w:hAnsi="仿宋" w:eastAsia="仿宋_GB2312" w:cs="Arial"/>
          <w:highlight w:val="none"/>
        </w:rPr>
      </w:pPr>
      <w:r>
        <w:rPr>
          <w:rFonts w:hint="eastAsia" w:ascii="楷体_GB2312" w:hAnsi="仿宋" w:eastAsia="楷体_GB2312" w:cs="Arial"/>
          <w:highlight w:val="none"/>
        </w:rPr>
        <w:t>脱贫攻坚扎实推进</w:t>
      </w:r>
      <w:r>
        <w:rPr>
          <w:rFonts w:hint="eastAsia" w:ascii="仿宋_GB2312" w:hAnsi="仿宋" w:eastAsia="仿宋_GB2312" w:cs="Arial"/>
          <w:highlight w:val="none"/>
        </w:rPr>
        <w:t>。全面贯彻精准扶贫精准脱贫方略，脱贫攻坚十大工程有效实施，农村贫困人口全面脱贫，贫困村全部出列。</w:t>
      </w:r>
      <w:r>
        <w:rPr>
          <w:rFonts w:ascii="仿宋_GB2312" w:hAnsi="仿宋" w:eastAsia="仿宋_GB2312" w:cs="Arial"/>
          <w:highlight w:val="none"/>
        </w:rPr>
        <w:t>五年来，我</w:t>
      </w:r>
      <w:r>
        <w:rPr>
          <w:rFonts w:hint="eastAsia" w:ascii="仿宋_GB2312" w:hAnsi="仿宋" w:eastAsia="仿宋_GB2312" w:cs="Arial"/>
          <w:highlight w:val="none"/>
        </w:rPr>
        <w:t>区</w:t>
      </w:r>
      <w:r>
        <w:rPr>
          <w:rFonts w:ascii="仿宋_GB2312" w:hAnsi="仿宋" w:eastAsia="仿宋_GB2312" w:cs="Arial"/>
          <w:highlight w:val="none"/>
        </w:rPr>
        <w:t>精准聚焦“两不愁三保障”，“三级书记”遍访贫困群众，“千名干部”深入脱贫一线，</w:t>
      </w:r>
      <w:r>
        <w:rPr>
          <w:rFonts w:hint="eastAsia" w:ascii="仿宋_GB2312" w:hAnsi="仿宋" w:eastAsia="仿宋_GB2312" w:cs="Arial"/>
          <w:highlight w:val="none"/>
        </w:rPr>
        <w:t>贫困家庭在校学生资助实现“应助尽助”，贫困人口基本养老保险和医疗保险实现“应保尽保”，家庭签约医生“应签尽签”，农村危房改造“应改尽改”，农村道路、水利等基础设施不断改善。</w:t>
      </w:r>
    </w:p>
    <w:bookmarkEnd w:id="14"/>
    <w:bookmarkEnd w:id="15"/>
    <w:p>
      <w:pPr>
        <w:spacing w:line="560" w:lineRule="exact"/>
        <w:ind w:firstLine="640" w:firstLineChars="200"/>
        <w:jc w:val="both"/>
        <w:rPr>
          <w:rFonts w:ascii="仿宋_GB2312" w:hAnsi="仿宋" w:eastAsia="仿宋_GB2312" w:cs="Arial"/>
          <w:highlight w:val="none"/>
        </w:rPr>
      </w:pPr>
      <w:r>
        <w:rPr>
          <w:rFonts w:hint="eastAsia" w:ascii="楷体_GB2312" w:hAnsi="仿宋" w:eastAsia="楷体_GB2312" w:cs="Arial"/>
          <w:highlight w:val="none"/>
        </w:rPr>
        <w:t>城乡面貌焕然一新</w:t>
      </w:r>
      <w:r>
        <w:rPr>
          <w:rFonts w:hint="eastAsia" w:ascii="仿宋_GB2312" w:hAnsi="仿宋" w:eastAsia="仿宋_GB2312" w:cs="Arial"/>
          <w:highlight w:val="none"/>
        </w:rPr>
        <w:t>。城乡基础设施不断完善，完成惠民路、中梁大道、振兴路和安康路等一批城区道路改造提升工程，</w:t>
      </w:r>
      <w:r>
        <w:rPr>
          <w:rFonts w:ascii="仿宋_GB2312" w:hAnsi="仿宋" w:eastAsia="仿宋_GB2312" w:cs="Arial"/>
          <w:highlight w:val="none"/>
        </w:rPr>
        <w:t>覆盖城区、景区、园区的雨污水管网实现全面贯通。</w:t>
      </w:r>
      <w:r>
        <w:rPr>
          <w:rFonts w:hint="eastAsia" w:ascii="仿宋_GB2312" w:hAnsi="仿宋" w:eastAsia="仿宋_GB2312" w:cs="Arial"/>
          <w:highlight w:val="none"/>
        </w:rPr>
        <w:t>商杭高铁（商丘—合肥段）于</w:t>
      </w:r>
      <w:r>
        <w:rPr>
          <w:rFonts w:ascii="仿宋_GB2312" w:hAnsi="仿宋" w:eastAsia="仿宋_GB2312" w:cs="Arial"/>
          <w:highlight w:val="none"/>
        </w:rPr>
        <w:t>2019年12月1日如期通车，</w:t>
      </w:r>
      <w:r>
        <w:rPr>
          <w:rFonts w:hint="eastAsia" w:ascii="仿宋_GB2312" w:hAnsi="仿宋" w:eastAsia="仿宋_GB2312" w:cs="Arial"/>
          <w:highlight w:val="none"/>
        </w:rPr>
        <w:t>商杭高铁站前广场及基础设施建成投用，</w:t>
      </w:r>
      <w:r>
        <w:rPr>
          <w:rFonts w:ascii="仿宋_GB2312" w:hAnsi="仿宋" w:eastAsia="仿宋_GB2312" w:cs="Arial"/>
          <w:highlight w:val="none"/>
        </w:rPr>
        <w:t>毛集迎来了“高铁时代”</w:t>
      </w:r>
      <w:r>
        <w:rPr>
          <w:rFonts w:hint="eastAsia" w:ascii="仿宋_GB2312" w:hAnsi="仿宋" w:eastAsia="仿宋_GB2312" w:cs="Arial"/>
          <w:highlight w:val="none"/>
        </w:rPr>
        <w:t>。扎实开展全国文明城市和第三届安徽省文明城区创建工作，城乡环境整治取得显著成效</w:t>
      </w:r>
      <w:r>
        <w:rPr>
          <w:rFonts w:ascii="仿宋_GB2312" w:hAnsi="仿宋" w:eastAsia="仿宋_GB2312" w:cs="Arial"/>
          <w:highlight w:val="none"/>
        </w:rPr>
        <w:t>，完成村庄规划编制</w:t>
      </w:r>
      <w:r>
        <w:rPr>
          <w:rFonts w:hint="eastAsia" w:ascii="仿宋_GB2312" w:hAnsi="仿宋" w:eastAsia="仿宋_GB2312" w:cs="Arial"/>
          <w:highlight w:val="none"/>
        </w:rPr>
        <w:t>，农村垃圾、污水、厕所“三大革命”“五清一改”专项行动深入开展，</w:t>
      </w:r>
      <w:r>
        <w:rPr>
          <w:rFonts w:ascii="仿宋_GB2312" w:hAnsi="仿宋" w:eastAsia="仿宋_GB2312" w:cs="Arial"/>
          <w:highlight w:val="none"/>
        </w:rPr>
        <w:t>完成改厕任务6472户，45个村（居）全部建立长效保洁机制，</w:t>
      </w:r>
      <w:r>
        <w:rPr>
          <w:rFonts w:hint="eastAsia" w:ascii="仿宋_GB2312" w:hAnsi="仿宋" w:eastAsia="仿宋_GB2312" w:cs="Arial"/>
          <w:highlight w:val="none"/>
        </w:rPr>
        <w:t>建成</w:t>
      </w:r>
      <w:r>
        <w:rPr>
          <w:rFonts w:ascii="仿宋_GB2312" w:hAnsi="仿宋" w:eastAsia="仿宋_GB2312" w:cs="Arial"/>
          <w:highlight w:val="none"/>
        </w:rPr>
        <w:t>省级美丽乡村中心村18个，省级美丽乡村示范村4个、重点示范村2个</w:t>
      </w:r>
      <w:r>
        <w:rPr>
          <w:rFonts w:hint="eastAsia" w:ascii="仿宋_GB2312" w:hAnsi="仿宋" w:eastAsia="仿宋_GB2312" w:cs="Arial"/>
          <w:highlight w:val="none"/>
        </w:rPr>
        <w:t>。</w:t>
      </w:r>
    </w:p>
    <w:p>
      <w:pPr>
        <w:spacing w:line="560" w:lineRule="exact"/>
        <w:ind w:firstLine="640" w:firstLineChars="200"/>
        <w:jc w:val="both"/>
        <w:rPr>
          <w:rFonts w:ascii="仿宋_GB2312" w:hAnsi="仿宋" w:eastAsia="仿宋_GB2312" w:cs="Arial"/>
          <w:highlight w:val="none"/>
        </w:rPr>
      </w:pPr>
      <w:r>
        <w:rPr>
          <w:rFonts w:hint="eastAsia" w:ascii="楷体_GB2312" w:hAnsi="仿宋" w:eastAsia="楷体_GB2312" w:cs="Arial"/>
          <w:highlight w:val="none"/>
        </w:rPr>
        <w:t>改革开放深入推进</w:t>
      </w:r>
      <w:r>
        <w:rPr>
          <w:rFonts w:hint="eastAsia" w:ascii="仿宋_GB2312" w:hAnsi="仿宋" w:eastAsia="仿宋_GB2312" w:cs="Arial"/>
          <w:highlight w:val="none"/>
        </w:rPr>
        <w:t>。“放管服”改革成效突出，</w:t>
      </w:r>
      <w:r>
        <w:rPr>
          <w:rFonts w:ascii="仿宋_GB2312" w:hAnsi="仿宋" w:eastAsia="仿宋_GB2312" w:cs="Arial"/>
          <w:highlight w:val="none"/>
        </w:rPr>
        <w:t>“一网一门一次”改革成效显著，“互联网+政务服务”基本建成</w:t>
      </w:r>
      <w:r>
        <w:rPr>
          <w:rFonts w:hint="eastAsia" w:ascii="仿宋_GB2312" w:hAnsi="仿宋" w:eastAsia="仿宋_GB2312" w:cs="Arial"/>
          <w:highlight w:val="none"/>
        </w:rPr>
        <w:t>，营商环境不断改善，五年新增各类市场主体</w:t>
      </w:r>
      <w:r>
        <w:rPr>
          <w:rFonts w:ascii="仿宋_GB2312" w:hAnsi="仿宋" w:eastAsia="仿宋_GB2312" w:cs="Arial"/>
          <w:highlight w:val="none"/>
        </w:rPr>
        <w:t>4344</w:t>
      </w:r>
      <w:r>
        <w:rPr>
          <w:rFonts w:hint="eastAsia" w:ascii="仿宋_GB2312" w:hAnsi="仿宋" w:eastAsia="仿宋_GB2312" w:cs="Arial"/>
          <w:highlight w:val="none"/>
        </w:rPr>
        <w:t>个。“双随机、一公开”监管实现全覆盖，“互联网</w:t>
      </w:r>
      <w:r>
        <w:rPr>
          <w:rFonts w:ascii="仿宋_GB2312" w:hAnsi="仿宋" w:eastAsia="仿宋_GB2312" w:cs="Arial"/>
          <w:highlight w:val="none"/>
        </w:rPr>
        <w:t>+监管”系统建成运行。</w:t>
      </w:r>
      <w:r>
        <w:rPr>
          <w:rFonts w:hint="eastAsia" w:ascii="仿宋_GB2312" w:hAnsi="仿宋" w:eastAsia="仿宋_GB2312" w:cs="Arial"/>
          <w:highlight w:val="none"/>
        </w:rPr>
        <w:t>重点领域改革成果丰硕，实施整区推进农村“三变”改革，入选全国农村集体产权制度改革试点单位，焦岗湖景区体制机制改革、税收征管体制改革、国有粮食企业整合重组、投融资体制改革、城投公司转型发展改革、美泰融资担保公司加入政银担、村民自治试点改革等稳步推进。开放合作持续深化，与南京环科所、安徽农科院、安徽农业大学、安徽理工大学等科研机构、高校建立合作关系，成功举办淮河—焦岗湖生态文明论坛暨焦岗湖生态环境保护学术研讨会。外向型经济持续发展，</w:t>
      </w:r>
      <w:r>
        <w:rPr>
          <w:rFonts w:ascii="仿宋_GB2312" w:hAnsi="仿宋" w:eastAsia="仿宋_GB2312" w:cs="Arial"/>
          <w:highlight w:val="none"/>
        </w:rPr>
        <w:t>2020年全</w:t>
      </w:r>
      <w:r>
        <w:rPr>
          <w:rFonts w:hint="eastAsia" w:ascii="仿宋_GB2312" w:hAnsi="仿宋" w:eastAsia="仿宋_GB2312" w:cs="Arial"/>
          <w:highlight w:val="none"/>
        </w:rPr>
        <w:t>区</w:t>
      </w:r>
      <w:r>
        <w:rPr>
          <w:rFonts w:ascii="仿宋_GB2312" w:hAnsi="仿宋" w:eastAsia="仿宋_GB2312" w:cs="Arial"/>
          <w:highlight w:val="none"/>
        </w:rPr>
        <w:t>出口总额达到2600</w:t>
      </w:r>
      <w:r>
        <w:rPr>
          <w:rFonts w:hint="eastAsia" w:ascii="仿宋_GB2312" w:hAnsi="仿宋" w:eastAsia="仿宋_GB2312" w:cs="Arial"/>
          <w:highlight w:val="none"/>
        </w:rPr>
        <w:t>万美元。招商引资成果丰硕，</w:t>
      </w:r>
      <w:r>
        <w:rPr>
          <w:rFonts w:ascii="仿宋_GB2312" w:hAnsi="仿宋" w:eastAsia="仿宋_GB2312" w:cs="Arial"/>
          <w:highlight w:val="none"/>
        </w:rPr>
        <w:t>“十三五”</w:t>
      </w:r>
      <w:r>
        <w:rPr>
          <w:rFonts w:hint="eastAsia" w:ascii="仿宋_GB2312" w:hAnsi="仿宋" w:eastAsia="仿宋_GB2312" w:cs="Arial"/>
          <w:highlight w:val="none"/>
        </w:rPr>
        <w:t>累计引进境内资金</w:t>
      </w:r>
      <w:r>
        <w:rPr>
          <w:rFonts w:ascii="仿宋_GB2312" w:hAnsi="仿宋" w:eastAsia="仿宋_GB2312" w:cs="Arial"/>
          <w:highlight w:val="none"/>
        </w:rPr>
        <w:t>130亿元，是“十二五”时期的1</w:t>
      </w:r>
      <w:r>
        <w:rPr>
          <w:rFonts w:hint="eastAsia" w:ascii="仿宋_GB2312" w:hAnsi="仿宋" w:eastAsia="仿宋_GB2312" w:cs="Arial"/>
          <w:highlight w:val="none"/>
        </w:rPr>
        <w:t>.</w:t>
      </w:r>
      <w:r>
        <w:rPr>
          <w:rFonts w:ascii="仿宋_GB2312" w:hAnsi="仿宋" w:eastAsia="仿宋_GB2312" w:cs="Arial"/>
          <w:highlight w:val="none"/>
        </w:rPr>
        <w:t>8倍</w:t>
      </w:r>
      <w:r>
        <w:rPr>
          <w:rFonts w:hint="eastAsia" w:ascii="仿宋_GB2312" w:hAnsi="仿宋" w:eastAsia="仿宋_GB2312" w:cs="Arial"/>
          <w:highlight w:val="none"/>
        </w:rPr>
        <w:t>，2</w:t>
      </w:r>
      <w:r>
        <w:rPr>
          <w:rFonts w:ascii="仿宋_GB2312" w:hAnsi="仿宋" w:eastAsia="仿宋_GB2312" w:cs="Arial"/>
          <w:highlight w:val="none"/>
        </w:rPr>
        <w:t>019</w:t>
      </w:r>
      <w:r>
        <w:rPr>
          <w:rFonts w:hint="eastAsia" w:ascii="仿宋_GB2312" w:hAnsi="仿宋" w:eastAsia="仿宋_GB2312" w:cs="Arial"/>
          <w:highlight w:val="none"/>
        </w:rPr>
        <w:t>年荣获全市招商引资考核二等奖；累计引进外资</w:t>
      </w:r>
      <w:r>
        <w:rPr>
          <w:rFonts w:ascii="仿宋_GB2312" w:hAnsi="仿宋" w:eastAsia="仿宋_GB2312" w:cs="Arial"/>
          <w:highlight w:val="none"/>
        </w:rPr>
        <w:t>2986</w:t>
      </w:r>
      <w:r>
        <w:rPr>
          <w:rFonts w:hint="eastAsia" w:ascii="仿宋_GB2312" w:hAnsi="仿宋" w:eastAsia="仿宋_GB2312" w:cs="Arial"/>
          <w:highlight w:val="none"/>
        </w:rPr>
        <w:t>万美元，是“十二五”时期的</w:t>
      </w:r>
      <w:r>
        <w:rPr>
          <w:rFonts w:ascii="仿宋_GB2312" w:hAnsi="仿宋" w:eastAsia="仿宋_GB2312" w:cs="Arial"/>
          <w:highlight w:val="none"/>
        </w:rPr>
        <w:t>1.5倍。</w:t>
      </w:r>
    </w:p>
    <w:p>
      <w:pPr>
        <w:spacing w:line="560" w:lineRule="exact"/>
        <w:ind w:firstLine="640" w:firstLineChars="200"/>
        <w:jc w:val="both"/>
        <w:rPr>
          <w:rFonts w:ascii="仿宋_GB2312" w:hAnsi="仿宋" w:eastAsia="仿宋_GB2312" w:cs="Arial"/>
          <w:highlight w:val="none"/>
        </w:rPr>
      </w:pPr>
      <w:r>
        <w:rPr>
          <w:rFonts w:hint="eastAsia" w:ascii="楷体_GB2312" w:hAnsi="仿宋" w:eastAsia="楷体_GB2312" w:cs="Arial"/>
          <w:highlight w:val="none"/>
        </w:rPr>
        <w:t>生态环境明显优化</w:t>
      </w:r>
      <w:r>
        <w:rPr>
          <w:rFonts w:hint="eastAsia" w:ascii="仿宋_GB2312" w:hAnsi="仿宋" w:eastAsia="仿宋_GB2312" w:cs="Arial"/>
          <w:highlight w:val="none"/>
        </w:rPr>
        <w:t>。河长制、湖长制、林长制全面落实，“蓝天、碧水、净土”三大保卫战阶段性目标顺利实现。露天烧烤、餐饮油烟、建筑施工扬尘等专项整治收到实效，秸秆禁烧和综合利用工作常态化开展，率先在全市试点安装建筑施工现场和混凝土搅拌站扬尘在线监测系统，秸秆禁烧实现“零火点”，</w:t>
      </w:r>
      <w:r>
        <w:rPr>
          <w:rFonts w:ascii="仿宋_GB2312" w:hAnsi="仿宋" w:eastAsia="仿宋_GB2312" w:cs="Arial"/>
          <w:highlight w:val="none"/>
        </w:rPr>
        <w:t>PM2.5、PM10</w:t>
      </w:r>
      <w:r>
        <w:rPr>
          <w:rFonts w:hint="eastAsia" w:ascii="仿宋_GB2312" w:hAnsi="仿宋" w:eastAsia="仿宋_GB2312" w:cs="Arial"/>
          <w:highlight w:val="none"/>
        </w:rPr>
        <w:t>平均浓度大幅下降。焦岗湖断面水质不断改善，原有围网</w:t>
      </w:r>
      <w:r>
        <w:rPr>
          <w:rFonts w:ascii="仿宋_GB2312" w:hAnsi="仿宋" w:eastAsia="仿宋_GB2312" w:cs="Arial"/>
          <w:highlight w:val="none"/>
        </w:rPr>
        <w:t>8350亩全部拆除，4200亩围湖造田全部退田还湖</w:t>
      </w:r>
      <w:r>
        <w:rPr>
          <w:rFonts w:hint="eastAsia" w:ascii="仿宋_GB2312" w:hAnsi="仿宋" w:eastAsia="仿宋_GB2312" w:cs="Arial"/>
          <w:highlight w:val="none"/>
        </w:rPr>
        <w:t>。亚行污水管网项目顺利实施，完成城区</w:t>
      </w:r>
      <w:r>
        <w:rPr>
          <w:rFonts w:ascii="仿宋_GB2312" w:hAnsi="仿宋" w:eastAsia="仿宋_GB2312" w:cs="Arial"/>
          <w:highlight w:val="none"/>
        </w:rPr>
        <w:t>20公里污水管网</w:t>
      </w:r>
      <w:r>
        <w:rPr>
          <w:rFonts w:hint="eastAsia" w:ascii="仿宋_GB2312" w:hAnsi="仿宋" w:eastAsia="仿宋_GB2312" w:cs="Arial"/>
          <w:highlight w:val="none"/>
        </w:rPr>
        <w:t>建设。城乡污水管网开工建设，新建集中式污水处理设施</w:t>
      </w:r>
      <w:r>
        <w:rPr>
          <w:rFonts w:ascii="仿宋_GB2312" w:hAnsi="仿宋" w:eastAsia="仿宋_GB2312" w:cs="Arial"/>
          <w:highlight w:val="none"/>
        </w:rPr>
        <w:t>7座。</w:t>
      </w:r>
      <w:r>
        <w:rPr>
          <w:rFonts w:hint="eastAsia" w:ascii="仿宋_GB2312" w:hAnsi="仿宋" w:eastAsia="仿宋_GB2312" w:cs="Arial"/>
          <w:highlight w:val="none"/>
        </w:rPr>
        <w:t>完成沿淮洼地治理等项目建设，防洪除涝能力进一步提升。湿地保护与修复工作扎实推进，2</w:t>
      </w:r>
      <w:r>
        <w:rPr>
          <w:rFonts w:ascii="仿宋_GB2312" w:hAnsi="仿宋" w:eastAsia="仿宋_GB2312" w:cs="Arial"/>
          <w:highlight w:val="none"/>
        </w:rPr>
        <w:t>018</w:t>
      </w:r>
      <w:r>
        <w:rPr>
          <w:rFonts w:hint="eastAsia" w:ascii="仿宋_GB2312" w:hAnsi="仿宋" w:eastAsia="仿宋_GB2312" w:cs="Arial"/>
          <w:highlight w:val="none"/>
        </w:rPr>
        <w:t>年全省第三个湿地日活动在我区隆重举办。</w:t>
      </w:r>
    </w:p>
    <w:p>
      <w:pPr>
        <w:spacing w:line="560" w:lineRule="exact"/>
        <w:ind w:firstLine="640" w:firstLineChars="200"/>
        <w:jc w:val="both"/>
        <w:rPr>
          <w:rFonts w:ascii="仿宋_GB2312" w:hAnsi="仿宋" w:eastAsia="仿宋_GB2312" w:cs="Arial"/>
          <w:highlight w:val="none"/>
        </w:rPr>
      </w:pPr>
      <w:r>
        <w:rPr>
          <w:rFonts w:hint="eastAsia" w:ascii="楷体_GB2312" w:hAnsi="仿宋" w:eastAsia="楷体_GB2312" w:cs="Arial"/>
          <w:highlight w:val="none"/>
        </w:rPr>
        <w:t>民生福祉持续改善</w:t>
      </w:r>
      <w:r>
        <w:rPr>
          <w:rFonts w:hint="eastAsia" w:ascii="仿宋_GB2312" w:hAnsi="仿宋" w:eastAsia="仿宋_GB2312" w:cs="Arial"/>
          <w:highlight w:val="none"/>
        </w:rPr>
        <w:t>。居民收入持续增长，</w:t>
      </w:r>
      <w:bookmarkStart w:id="16" w:name="_Hlk45291968"/>
      <w:r>
        <w:rPr>
          <w:rFonts w:hint="eastAsia" w:ascii="仿宋_GB2312" w:hAnsi="仿宋" w:eastAsia="仿宋_GB2312" w:cs="Arial"/>
          <w:highlight w:val="none"/>
        </w:rPr>
        <w:t>2</w:t>
      </w:r>
      <w:r>
        <w:rPr>
          <w:rFonts w:ascii="仿宋_GB2312" w:hAnsi="仿宋" w:eastAsia="仿宋_GB2312" w:cs="Arial"/>
          <w:highlight w:val="none"/>
        </w:rPr>
        <w:t>020</w:t>
      </w:r>
      <w:r>
        <w:rPr>
          <w:rFonts w:hint="eastAsia" w:ascii="仿宋_GB2312" w:hAnsi="仿宋" w:eastAsia="仿宋_GB2312" w:cs="Arial"/>
          <w:highlight w:val="none"/>
        </w:rPr>
        <w:t>年，</w:t>
      </w:r>
      <w:r>
        <w:rPr>
          <w:rFonts w:ascii="仿宋_GB2312" w:hAnsi="仿宋" w:eastAsia="仿宋_GB2312" w:cs="Arial"/>
          <w:highlight w:val="none"/>
        </w:rPr>
        <w:t>城镇</w:t>
      </w:r>
      <w:r>
        <w:rPr>
          <w:rFonts w:hint="eastAsia" w:ascii="仿宋_GB2312" w:hAnsi="仿宋" w:eastAsia="仿宋_GB2312" w:cs="Arial"/>
          <w:highlight w:val="none"/>
        </w:rPr>
        <w:t>常住</w:t>
      </w:r>
      <w:r>
        <w:rPr>
          <w:rFonts w:ascii="仿宋_GB2312" w:hAnsi="仿宋" w:eastAsia="仿宋_GB2312" w:cs="Arial"/>
          <w:highlight w:val="none"/>
        </w:rPr>
        <w:t>居民人均可支配收入</w:t>
      </w:r>
      <w:r>
        <w:rPr>
          <w:rFonts w:hint="eastAsia" w:ascii="仿宋_GB2312" w:hAnsi="仿宋" w:eastAsia="仿宋_GB2312" w:cs="Arial"/>
          <w:highlight w:val="none"/>
        </w:rPr>
        <w:t>达到</w:t>
      </w:r>
      <w:r>
        <w:rPr>
          <w:rFonts w:ascii="仿宋_GB2312" w:hAnsi="仿宋" w:eastAsia="仿宋_GB2312" w:cs="Arial"/>
          <w:highlight w:val="none"/>
        </w:rPr>
        <w:t>30682元，农村</w:t>
      </w:r>
      <w:r>
        <w:rPr>
          <w:rFonts w:hint="eastAsia" w:ascii="仿宋_GB2312" w:hAnsi="仿宋" w:eastAsia="仿宋_GB2312" w:cs="Arial"/>
          <w:highlight w:val="none"/>
        </w:rPr>
        <w:t>常住</w:t>
      </w:r>
      <w:r>
        <w:rPr>
          <w:rFonts w:ascii="仿宋_GB2312" w:hAnsi="仿宋" w:eastAsia="仿宋_GB2312" w:cs="Arial"/>
          <w:highlight w:val="none"/>
        </w:rPr>
        <w:t>居民人均可支配收入16592元，年均分别增长7</w:t>
      </w:r>
      <w:r>
        <w:rPr>
          <w:rFonts w:hint="eastAsia" w:ascii="仿宋_GB2312" w:hAnsi="仿宋" w:eastAsia="仿宋_GB2312" w:cs="Arial"/>
          <w:highlight w:val="none"/>
        </w:rPr>
        <w:t>.</w:t>
      </w:r>
      <w:r>
        <w:rPr>
          <w:rFonts w:ascii="仿宋_GB2312" w:hAnsi="仿宋" w:eastAsia="仿宋_GB2312" w:cs="Arial"/>
          <w:highlight w:val="none"/>
        </w:rPr>
        <w:t>8%和8</w:t>
      </w:r>
      <w:r>
        <w:rPr>
          <w:rFonts w:hint="eastAsia" w:ascii="仿宋_GB2312" w:hAnsi="仿宋" w:eastAsia="仿宋_GB2312" w:cs="Arial"/>
          <w:highlight w:val="none"/>
        </w:rPr>
        <w:t>.</w:t>
      </w:r>
      <w:r>
        <w:rPr>
          <w:rFonts w:ascii="仿宋_GB2312" w:hAnsi="仿宋" w:eastAsia="仿宋_GB2312" w:cs="Arial"/>
          <w:highlight w:val="none"/>
        </w:rPr>
        <w:t>7%。</w:t>
      </w:r>
      <w:bookmarkEnd w:id="16"/>
      <w:r>
        <w:rPr>
          <w:rFonts w:ascii="仿宋_GB2312" w:hAnsi="仿宋" w:eastAsia="仿宋_GB2312" w:cs="Arial"/>
          <w:highlight w:val="none"/>
        </w:rPr>
        <w:t>民生工程扎实推进，</w:t>
      </w:r>
      <w:r>
        <w:rPr>
          <w:rFonts w:hint="eastAsia" w:ascii="仿宋_GB2312" w:hAnsi="仿宋" w:eastAsia="仿宋_GB2312" w:cs="Arial"/>
          <w:highlight w:val="none"/>
        </w:rPr>
        <w:t>惠民成效持续显现</w:t>
      </w:r>
      <w:r>
        <w:rPr>
          <w:rFonts w:ascii="仿宋_GB2312" w:hAnsi="仿宋" w:eastAsia="仿宋_GB2312" w:cs="Arial"/>
          <w:highlight w:val="none"/>
        </w:rPr>
        <w:t>。社会保障逐步完善</w:t>
      </w:r>
      <w:r>
        <w:rPr>
          <w:rFonts w:hint="eastAsia" w:ascii="仿宋_GB2312" w:hAnsi="仿宋" w:eastAsia="仿宋_GB2312" w:cs="Arial"/>
          <w:highlight w:val="none"/>
        </w:rPr>
        <w:t>，</w:t>
      </w:r>
      <w:r>
        <w:rPr>
          <w:rFonts w:ascii="仿宋_GB2312" w:hAnsi="仿宋" w:eastAsia="仿宋_GB2312" w:cs="Arial"/>
          <w:highlight w:val="none"/>
        </w:rPr>
        <w:t>城乡居民“五有并轨”加快推进</w:t>
      </w:r>
      <w:r>
        <w:rPr>
          <w:rFonts w:hint="eastAsia" w:ascii="仿宋_GB2312" w:hAnsi="仿宋" w:eastAsia="仿宋_GB2312" w:cs="Arial"/>
          <w:highlight w:val="none"/>
        </w:rPr>
        <w:t>，城乡居民基本医保和大病保险待遇实现统一。多层次养老服务体系加快建立，城乡居民基本养老保险实现全覆盖</w:t>
      </w:r>
      <w:r>
        <w:rPr>
          <w:rFonts w:ascii="仿宋_GB2312" w:hAnsi="仿宋" w:eastAsia="仿宋_GB2312" w:cs="Arial"/>
          <w:highlight w:val="none"/>
        </w:rPr>
        <w:t>。</w:t>
      </w:r>
      <w:r>
        <w:rPr>
          <w:rFonts w:hint="eastAsia" w:ascii="仿宋_GB2312" w:hAnsi="仿宋" w:eastAsia="仿宋_GB2312" w:cs="Arial"/>
          <w:highlight w:val="none"/>
        </w:rPr>
        <w:t>农村安全饮水实现全覆盖。累计新增就业岗位</w:t>
      </w:r>
      <w:r>
        <w:rPr>
          <w:rFonts w:ascii="仿宋_GB2312" w:hAnsi="仿宋" w:eastAsia="仿宋_GB2312" w:cs="Arial"/>
          <w:highlight w:val="none"/>
        </w:rPr>
        <w:t>1</w:t>
      </w:r>
      <w:r>
        <w:rPr>
          <w:rFonts w:hint="eastAsia" w:ascii="仿宋_GB2312" w:hAnsi="仿宋" w:eastAsia="仿宋_GB2312" w:cs="Arial"/>
          <w:highlight w:val="none"/>
        </w:rPr>
        <w:t>.</w:t>
      </w:r>
      <w:r>
        <w:rPr>
          <w:rFonts w:ascii="仿宋_GB2312" w:hAnsi="仿宋" w:eastAsia="仿宋_GB2312" w:cs="Arial"/>
          <w:highlight w:val="none"/>
        </w:rPr>
        <w:t>5万</w:t>
      </w:r>
      <w:r>
        <w:rPr>
          <w:rFonts w:hint="eastAsia" w:ascii="仿宋_GB2312" w:hAnsi="仿宋" w:eastAsia="仿宋_GB2312" w:cs="Arial"/>
          <w:highlight w:val="none"/>
        </w:rPr>
        <w:t>人</w:t>
      </w:r>
      <w:r>
        <w:rPr>
          <w:rFonts w:ascii="仿宋_GB2312" w:hAnsi="仿宋" w:eastAsia="仿宋_GB2312" w:cs="Arial"/>
          <w:highlight w:val="none"/>
        </w:rPr>
        <w:t>，</w:t>
      </w:r>
      <w:r>
        <w:rPr>
          <w:rFonts w:hint="eastAsia" w:ascii="仿宋_GB2312" w:hAnsi="仿宋" w:eastAsia="仿宋_GB2312" w:cs="Arial"/>
          <w:highlight w:val="none"/>
        </w:rPr>
        <w:t>城镇登记失业率控制在</w:t>
      </w:r>
      <w:r>
        <w:rPr>
          <w:rFonts w:ascii="仿宋_GB2312" w:hAnsi="仿宋" w:eastAsia="仿宋_GB2312" w:cs="Arial"/>
          <w:highlight w:val="none"/>
        </w:rPr>
        <w:t>4</w:t>
      </w:r>
      <w:r>
        <w:rPr>
          <w:rFonts w:hint="eastAsia" w:ascii="仿宋_GB2312" w:hAnsi="仿宋" w:eastAsia="仿宋_GB2312" w:cs="Arial"/>
          <w:highlight w:val="none"/>
        </w:rPr>
        <w:t>%以下。</w:t>
      </w:r>
    </w:p>
    <w:p>
      <w:pPr>
        <w:spacing w:line="560" w:lineRule="exact"/>
        <w:ind w:firstLine="640" w:firstLineChars="200"/>
        <w:jc w:val="both"/>
        <w:rPr>
          <w:rFonts w:ascii="仿宋_GB2312" w:hAnsi="仿宋" w:eastAsia="仿宋_GB2312" w:cs="Arial"/>
          <w:highlight w:val="none"/>
        </w:rPr>
      </w:pPr>
      <w:r>
        <w:rPr>
          <w:rFonts w:hint="eastAsia" w:ascii="楷体_GB2312" w:hAnsi="仿宋" w:eastAsia="楷体_GB2312" w:cs="Arial"/>
          <w:highlight w:val="none"/>
        </w:rPr>
        <w:t>社会事业全面进步</w:t>
      </w:r>
      <w:r>
        <w:rPr>
          <w:rFonts w:hint="eastAsia" w:ascii="仿宋_GB2312" w:hAnsi="仿宋" w:eastAsia="仿宋_GB2312" w:cs="Arial"/>
          <w:highlight w:val="none"/>
        </w:rPr>
        <w:t>。义务教育均衡创建顺利通过国家认定，完成</w:t>
      </w:r>
      <w:r>
        <w:rPr>
          <w:rFonts w:ascii="仿宋_GB2312" w:hAnsi="仿宋" w:eastAsia="仿宋_GB2312" w:cs="Arial"/>
          <w:highlight w:val="none"/>
        </w:rPr>
        <w:t>6所学校智慧校园建设任务，毛集实验区中小学校责任督学挂牌督导创新县（区）顺利通过市级复核，中小学教师“县管校聘”等改革事项稳步推进</w:t>
      </w:r>
      <w:r>
        <w:rPr>
          <w:rFonts w:hint="eastAsia" w:ascii="仿宋_GB2312" w:hAnsi="仿宋" w:eastAsia="仿宋_GB2312" w:cs="Arial"/>
          <w:highlight w:val="none"/>
        </w:rPr>
        <w:t>。农村三级医疗卫生服务网络建设不断完善，毛集医院病房楼建设主体完工。文化事业繁荣发展，</w:t>
      </w:r>
      <w:r>
        <w:rPr>
          <w:rFonts w:ascii="仿宋_GB2312" w:hAnsi="仿宋" w:eastAsia="仿宋_GB2312" w:cs="Arial"/>
          <w:highlight w:val="none"/>
        </w:rPr>
        <w:t>焦岗湖国家湿地公园和焦岗湖影视城成为全国、全省青少年研学基地，马戏灯被收录为第二批省级非物质文化遗产名录。</w:t>
      </w:r>
      <w:r>
        <w:rPr>
          <w:rFonts w:hint="eastAsia" w:ascii="仿宋_GB2312" w:hAnsi="仿宋" w:eastAsia="仿宋_GB2312" w:cs="Arial"/>
          <w:highlight w:val="none"/>
        </w:rPr>
        <w:t>全民健身活动广泛开展。食品药品安全监管不断加强，非法集资风险、互联网金融风险等得到稳妥处置，新冠肺炎疫情防控取得重大阶段性成果，全区安全生产形势良好，平安毛集和法治毛集建设取得积极成效，社会保持和谐稳定。民族宗教、双拥、应急管理、地方志等工作取得新进展，工会、工商联、老年、青少年、妇女儿童、残疾人等事业取得新进步。</w:t>
      </w:r>
    </w:p>
    <w:bookmarkEnd w:id="9"/>
    <w:p>
      <w:pPr>
        <w:widowControl w:val="0"/>
        <w:spacing w:line="560" w:lineRule="exact"/>
        <w:ind w:firstLine="522" w:firstLineChars="200"/>
        <w:jc w:val="both"/>
        <w:rPr>
          <w:rFonts w:ascii="仿宋_GB2312" w:hAnsi="仿宋" w:eastAsia="仿宋_GB2312" w:cs="Times New Roman"/>
          <w:b/>
          <w:spacing w:val="-20"/>
          <w:kern w:val="2"/>
          <w:sz w:val="30"/>
          <w:szCs w:val="30"/>
          <w:highlight w:val="none"/>
        </w:rPr>
      </w:pPr>
      <w:bookmarkStart w:id="17" w:name="_Hlk60688153"/>
      <w:bookmarkStart w:id="18" w:name="_Hlk50651205"/>
      <w:r>
        <w:rPr>
          <w:rFonts w:hint="eastAsia" w:ascii="仿宋_GB2312" w:hAnsi="仿宋" w:eastAsia="仿宋_GB2312" w:cs="Times New Roman"/>
          <w:b/>
          <w:spacing w:val="-20"/>
          <w:kern w:val="2"/>
          <w:sz w:val="30"/>
          <w:szCs w:val="30"/>
          <w:highlight w:val="none"/>
        </w:rPr>
        <w:t>专栏1　毛集实验区“十三五”经济和社会发展主要指标完成情况</w:t>
      </w:r>
    </w:p>
    <w:tbl>
      <w:tblPr>
        <w:tblStyle w:val="15"/>
        <w:tblW w:w="8725"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70"/>
        <w:gridCol w:w="2354"/>
        <w:gridCol w:w="784"/>
        <w:gridCol w:w="1756"/>
        <w:gridCol w:w="1128"/>
        <w:gridCol w:w="1142"/>
        <w:gridCol w:w="89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82" w:hRule="atLeast"/>
          <w:tblHeader/>
          <w:jc w:val="center"/>
        </w:trPr>
        <w:tc>
          <w:tcPr>
            <w:tcW w:w="670" w:type="dxa"/>
            <w:tcBorders>
              <w:bottom w:val="single" w:color="auto" w:sz="4" w:space="0"/>
            </w:tcBorders>
            <w:shd w:val="clear" w:color="auto" w:fill="auto"/>
            <w:vAlign w:val="center"/>
          </w:tcPr>
          <w:p>
            <w:pPr>
              <w:spacing w:line="300" w:lineRule="exact"/>
              <w:jc w:val="center"/>
              <w:rPr>
                <w:rFonts w:hAnsi="宋体" w:eastAsia="黑体" w:cs="Times New Roman"/>
                <w:kern w:val="0"/>
                <w:sz w:val="21"/>
                <w:szCs w:val="21"/>
                <w:highlight w:val="none"/>
              </w:rPr>
            </w:pPr>
            <w:r>
              <w:rPr>
                <w:rFonts w:hint="eastAsia" w:hAnsi="宋体" w:eastAsia="黑体" w:cs="Times New Roman"/>
                <w:kern w:val="0"/>
                <w:sz w:val="21"/>
                <w:szCs w:val="21"/>
                <w:highlight w:val="none"/>
              </w:rPr>
              <w:t>分类</w:t>
            </w:r>
          </w:p>
        </w:tc>
        <w:tc>
          <w:tcPr>
            <w:tcW w:w="2354" w:type="dxa"/>
            <w:tcBorders>
              <w:bottom w:val="single" w:color="auto" w:sz="4" w:space="0"/>
            </w:tcBorders>
            <w:shd w:val="clear" w:color="auto" w:fill="auto"/>
            <w:vAlign w:val="center"/>
          </w:tcPr>
          <w:p>
            <w:pPr>
              <w:spacing w:line="300" w:lineRule="exact"/>
              <w:jc w:val="center"/>
              <w:rPr>
                <w:rFonts w:hAnsi="宋体" w:eastAsia="黑体" w:cs="Times New Roman"/>
                <w:kern w:val="0"/>
                <w:sz w:val="21"/>
                <w:szCs w:val="21"/>
                <w:highlight w:val="none"/>
              </w:rPr>
            </w:pPr>
            <w:r>
              <w:rPr>
                <w:rFonts w:hint="eastAsia" w:hAnsi="宋体" w:eastAsia="黑体" w:cs="Times New Roman"/>
                <w:kern w:val="0"/>
                <w:sz w:val="21"/>
                <w:szCs w:val="21"/>
                <w:highlight w:val="none"/>
              </w:rPr>
              <w:t>指标名称</w:t>
            </w:r>
          </w:p>
        </w:tc>
        <w:tc>
          <w:tcPr>
            <w:tcW w:w="784" w:type="dxa"/>
            <w:shd w:val="clear" w:color="auto" w:fill="auto"/>
            <w:vAlign w:val="center"/>
          </w:tcPr>
          <w:p>
            <w:pPr>
              <w:spacing w:line="300" w:lineRule="exact"/>
              <w:jc w:val="center"/>
              <w:rPr>
                <w:rFonts w:hAnsi="宋体" w:eastAsia="黑体" w:cs="Times New Roman"/>
                <w:kern w:val="0"/>
                <w:sz w:val="21"/>
                <w:szCs w:val="21"/>
                <w:highlight w:val="none"/>
              </w:rPr>
            </w:pPr>
            <w:r>
              <w:rPr>
                <w:rFonts w:hint="eastAsia" w:hAnsi="宋体" w:eastAsia="黑体" w:cs="Times New Roman"/>
                <w:kern w:val="0"/>
                <w:sz w:val="21"/>
                <w:szCs w:val="21"/>
                <w:highlight w:val="none"/>
              </w:rPr>
              <w:t>单位</w:t>
            </w:r>
          </w:p>
        </w:tc>
        <w:tc>
          <w:tcPr>
            <w:tcW w:w="1756" w:type="dxa"/>
            <w:shd w:val="clear" w:color="auto" w:fill="auto"/>
            <w:vAlign w:val="center"/>
          </w:tcPr>
          <w:p>
            <w:pPr>
              <w:spacing w:line="300" w:lineRule="exact"/>
              <w:jc w:val="center"/>
              <w:rPr>
                <w:rFonts w:hAnsi="宋体" w:eastAsia="黑体" w:cs="Times New Roman"/>
                <w:kern w:val="0"/>
                <w:sz w:val="21"/>
                <w:szCs w:val="21"/>
                <w:highlight w:val="none"/>
              </w:rPr>
            </w:pPr>
            <w:r>
              <w:rPr>
                <w:rFonts w:hint="eastAsia" w:hAnsi="宋体" w:eastAsia="黑体" w:cs="Times New Roman"/>
                <w:kern w:val="0"/>
                <w:sz w:val="21"/>
                <w:szCs w:val="21"/>
                <w:highlight w:val="none"/>
              </w:rPr>
              <w:t>2015年</w:t>
            </w:r>
          </w:p>
        </w:tc>
        <w:tc>
          <w:tcPr>
            <w:tcW w:w="1128" w:type="dxa"/>
            <w:shd w:val="clear" w:color="auto" w:fill="auto"/>
            <w:vAlign w:val="center"/>
          </w:tcPr>
          <w:p>
            <w:pPr>
              <w:spacing w:line="300" w:lineRule="exact"/>
              <w:jc w:val="center"/>
              <w:rPr>
                <w:rFonts w:hAnsi="宋体" w:eastAsia="黑体" w:cs="Times New Roman"/>
                <w:kern w:val="0"/>
                <w:sz w:val="21"/>
                <w:szCs w:val="21"/>
                <w:highlight w:val="none"/>
              </w:rPr>
            </w:pPr>
            <w:r>
              <w:rPr>
                <w:rFonts w:hint="eastAsia" w:hAnsi="宋体" w:eastAsia="黑体" w:cs="Times New Roman"/>
                <w:kern w:val="0"/>
                <w:sz w:val="21"/>
                <w:szCs w:val="21"/>
                <w:highlight w:val="none"/>
              </w:rPr>
              <w:t>2020年</w:t>
            </w:r>
          </w:p>
        </w:tc>
        <w:tc>
          <w:tcPr>
            <w:tcW w:w="1142" w:type="dxa"/>
            <w:shd w:val="clear" w:color="auto" w:fill="auto"/>
            <w:vAlign w:val="center"/>
          </w:tcPr>
          <w:p>
            <w:pPr>
              <w:spacing w:line="300" w:lineRule="exact"/>
              <w:jc w:val="both"/>
              <w:rPr>
                <w:rFonts w:hAnsi="宋体" w:eastAsia="黑体" w:cs="Times New Roman"/>
                <w:b/>
                <w:kern w:val="0"/>
                <w:sz w:val="21"/>
                <w:szCs w:val="21"/>
                <w:highlight w:val="none"/>
              </w:rPr>
            </w:pPr>
            <w:r>
              <w:rPr>
                <w:rFonts w:hint="eastAsia" w:ascii="宋体" w:hAnsi="宋体" w:eastAsia="宋体" w:cs="Times New Roman"/>
                <w:b/>
                <w:spacing w:val="-20"/>
                <w:w w:val="98"/>
                <w:kern w:val="0"/>
                <w:sz w:val="21"/>
                <w:szCs w:val="21"/>
                <w:highlight w:val="none"/>
              </w:rPr>
              <w:t>年均增长（%）</w:t>
            </w:r>
          </w:p>
        </w:tc>
        <w:tc>
          <w:tcPr>
            <w:tcW w:w="891" w:type="dxa"/>
          </w:tcPr>
          <w:p>
            <w:pPr>
              <w:spacing w:line="300" w:lineRule="exact"/>
              <w:jc w:val="center"/>
              <w:rPr>
                <w:rFonts w:hAnsi="宋体" w:eastAsia="黑体" w:cs="Times New Roman"/>
                <w:kern w:val="0"/>
                <w:sz w:val="21"/>
                <w:szCs w:val="21"/>
                <w:highlight w:val="none"/>
              </w:rPr>
            </w:pPr>
            <w:r>
              <w:rPr>
                <w:rFonts w:hint="eastAsia" w:hAnsi="宋体" w:eastAsia="黑体" w:cs="Times New Roman"/>
                <w:kern w:val="0"/>
                <w:sz w:val="21"/>
                <w:szCs w:val="21"/>
                <w:highlight w:val="none"/>
              </w:rPr>
              <w:t>属性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70" w:type="dxa"/>
            <w:vMerge w:val="restart"/>
            <w:vAlign w:val="center"/>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经济发展</w:t>
            </w:r>
          </w:p>
        </w:tc>
        <w:tc>
          <w:tcPr>
            <w:tcW w:w="2354" w:type="dxa"/>
            <w:shd w:val="clear" w:color="auto" w:fill="auto"/>
            <w:vAlign w:val="center"/>
          </w:tcPr>
          <w:p>
            <w:pPr>
              <w:spacing w:line="300" w:lineRule="exact"/>
              <w:jc w:val="both"/>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地区生产总值</w:t>
            </w:r>
          </w:p>
        </w:tc>
        <w:tc>
          <w:tcPr>
            <w:tcW w:w="784"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亿</w:t>
            </w:r>
            <w:r>
              <w:rPr>
                <w:rFonts w:ascii="宋体" w:hAnsi="宋体" w:eastAsia="宋体" w:cs="Times New Roman"/>
                <w:kern w:val="0"/>
                <w:sz w:val="21"/>
                <w:szCs w:val="21"/>
                <w:highlight w:val="none"/>
              </w:rPr>
              <w:t>元</w:t>
            </w:r>
          </w:p>
        </w:tc>
        <w:tc>
          <w:tcPr>
            <w:tcW w:w="1756"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ascii="宋体" w:hAnsi="宋体" w:eastAsia="宋体" w:cs="Times New Roman"/>
                <w:kern w:val="0"/>
                <w:sz w:val="21"/>
                <w:szCs w:val="21"/>
                <w:highlight w:val="none"/>
              </w:rPr>
              <w:t>23.3</w:t>
            </w:r>
          </w:p>
        </w:tc>
        <w:tc>
          <w:tcPr>
            <w:tcW w:w="1128"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ascii="宋体" w:hAnsi="宋体" w:eastAsia="宋体" w:cs="Times New Roman"/>
                <w:kern w:val="0"/>
                <w:sz w:val="21"/>
                <w:szCs w:val="21"/>
                <w:highlight w:val="none"/>
              </w:rPr>
              <w:t>39</w:t>
            </w:r>
            <w:r>
              <w:rPr>
                <w:rFonts w:hint="eastAsia" w:ascii="宋体" w:hAnsi="宋体" w:eastAsia="宋体" w:cs="Times New Roman"/>
                <w:kern w:val="0"/>
                <w:sz w:val="21"/>
                <w:szCs w:val="21"/>
                <w:highlight w:val="none"/>
              </w:rPr>
              <w:t>.02</w:t>
            </w:r>
          </w:p>
        </w:tc>
        <w:tc>
          <w:tcPr>
            <w:tcW w:w="1142"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ascii="宋体" w:hAnsi="宋体" w:eastAsia="宋体" w:cs="Times New Roman"/>
                <w:kern w:val="0"/>
                <w:sz w:val="21"/>
                <w:szCs w:val="21"/>
                <w:highlight w:val="none"/>
              </w:rPr>
              <w:t>4</w:t>
            </w:r>
            <w:r>
              <w:rPr>
                <w:rFonts w:hint="eastAsia" w:ascii="宋体" w:hAnsi="宋体" w:eastAsia="宋体" w:cs="Times New Roman"/>
                <w:kern w:val="0"/>
                <w:sz w:val="21"/>
                <w:szCs w:val="21"/>
                <w:highlight w:val="none"/>
              </w:rPr>
              <w:t>.</w:t>
            </w:r>
            <w:r>
              <w:rPr>
                <w:rFonts w:ascii="宋体" w:hAnsi="宋体" w:eastAsia="宋体" w:cs="Times New Roman"/>
                <w:kern w:val="0"/>
                <w:sz w:val="21"/>
                <w:szCs w:val="21"/>
                <w:highlight w:val="none"/>
              </w:rPr>
              <w:t>3</w:t>
            </w:r>
          </w:p>
        </w:tc>
        <w:tc>
          <w:tcPr>
            <w:tcW w:w="891" w:type="dxa"/>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预期性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0" w:type="dxa"/>
            <w:vMerge w:val="continue"/>
            <w:vAlign w:val="center"/>
          </w:tcPr>
          <w:p>
            <w:pPr>
              <w:spacing w:line="300" w:lineRule="exact"/>
              <w:jc w:val="center"/>
              <w:rPr>
                <w:rFonts w:ascii="宋体" w:hAnsi="宋体" w:eastAsia="宋体" w:cs="Times New Roman"/>
                <w:kern w:val="0"/>
                <w:sz w:val="21"/>
                <w:szCs w:val="21"/>
                <w:highlight w:val="none"/>
              </w:rPr>
            </w:pPr>
          </w:p>
        </w:tc>
        <w:tc>
          <w:tcPr>
            <w:tcW w:w="2354" w:type="dxa"/>
            <w:shd w:val="clear" w:color="auto" w:fill="auto"/>
            <w:vAlign w:val="center"/>
          </w:tcPr>
          <w:p>
            <w:pPr>
              <w:spacing w:line="480" w:lineRule="exact"/>
              <w:jc w:val="both"/>
              <w:rPr>
                <w:rFonts w:ascii="宋体" w:hAnsi="宋体" w:eastAsia="宋体" w:cs="Times New Roman"/>
                <w:kern w:val="0"/>
                <w:sz w:val="21"/>
                <w:szCs w:val="21"/>
                <w:highlight w:val="none"/>
              </w:rPr>
            </w:pPr>
            <w:r>
              <w:rPr>
                <w:rFonts w:ascii="宋体" w:hAnsi="宋体" w:eastAsia="宋体" w:cs="Times New Roman"/>
                <w:spacing w:val="-12"/>
                <w:w w:val="90"/>
                <w:kern w:val="0"/>
                <w:sz w:val="21"/>
                <w:szCs w:val="21"/>
                <w:highlight w:val="none"/>
              </w:rPr>
              <w:t>固定资产投资</w:t>
            </w:r>
          </w:p>
        </w:tc>
        <w:tc>
          <w:tcPr>
            <w:tcW w:w="784"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ascii="宋体" w:hAnsi="宋体" w:eastAsia="宋体" w:cs="Times New Roman"/>
                <w:kern w:val="0"/>
                <w:sz w:val="21"/>
                <w:szCs w:val="21"/>
                <w:highlight w:val="none"/>
              </w:rPr>
              <w:t>亿元</w:t>
            </w:r>
          </w:p>
        </w:tc>
        <w:tc>
          <w:tcPr>
            <w:tcW w:w="1756" w:type="dxa"/>
            <w:shd w:val="clear" w:color="auto" w:fill="auto"/>
            <w:vAlign w:val="center"/>
          </w:tcPr>
          <w:p>
            <w:pPr>
              <w:spacing w:line="24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w:t>
            </w:r>
          </w:p>
        </w:tc>
        <w:tc>
          <w:tcPr>
            <w:tcW w:w="1128" w:type="dxa"/>
            <w:shd w:val="clear" w:color="auto" w:fill="auto"/>
            <w:vAlign w:val="center"/>
          </w:tcPr>
          <w:p>
            <w:pPr>
              <w:spacing w:line="24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w:t>
            </w:r>
          </w:p>
        </w:tc>
        <w:tc>
          <w:tcPr>
            <w:tcW w:w="1142"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ascii="宋体" w:hAnsi="宋体" w:eastAsia="宋体" w:cs="Times New Roman"/>
                <w:kern w:val="0"/>
                <w:sz w:val="21"/>
                <w:szCs w:val="21"/>
                <w:highlight w:val="none"/>
              </w:rPr>
              <w:t>20.5</w:t>
            </w:r>
          </w:p>
        </w:tc>
        <w:tc>
          <w:tcPr>
            <w:tcW w:w="891" w:type="dxa"/>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预期性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70" w:type="dxa"/>
            <w:vMerge w:val="continue"/>
            <w:vAlign w:val="center"/>
          </w:tcPr>
          <w:p>
            <w:pPr>
              <w:spacing w:line="300" w:lineRule="exact"/>
              <w:jc w:val="center"/>
              <w:rPr>
                <w:rFonts w:ascii="宋体" w:hAnsi="宋体" w:eastAsia="宋体" w:cs="Times New Roman"/>
                <w:kern w:val="0"/>
                <w:sz w:val="21"/>
                <w:szCs w:val="21"/>
                <w:highlight w:val="none"/>
              </w:rPr>
            </w:pPr>
          </w:p>
        </w:tc>
        <w:tc>
          <w:tcPr>
            <w:tcW w:w="2354" w:type="dxa"/>
            <w:shd w:val="clear" w:color="auto" w:fill="auto"/>
            <w:vAlign w:val="center"/>
          </w:tcPr>
          <w:p>
            <w:pPr>
              <w:spacing w:line="440" w:lineRule="exact"/>
              <w:jc w:val="both"/>
              <w:rPr>
                <w:rFonts w:ascii="宋体" w:hAnsi="宋体" w:eastAsia="宋体" w:cs="Times New Roman"/>
                <w:kern w:val="0"/>
                <w:sz w:val="21"/>
                <w:szCs w:val="21"/>
                <w:highlight w:val="none"/>
              </w:rPr>
            </w:pPr>
            <w:r>
              <w:rPr>
                <w:rFonts w:ascii="宋体" w:hAnsi="宋体" w:eastAsia="宋体" w:cs="Times New Roman"/>
                <w:kern w:val="0"/>
                <w:sz w:val="21"/>
                <w:szCs w:val="21"/>
                <w:highlight w:val="none"/>
              </w:rPr>
              <w:t>社会消费品零售总额</w:t>
            </w:r>
          </w:p>
        </w:tc>
        <w:tc>
          <w:tcPr>
            <w:tcW w:w="784" w:type="dxa"/>
            <w:shd w:val="clear" w:color="auto" w:fill="auto"/>
            <w:vAlign w:val="center"/>
          </w:tcPr>
          <w:p>
            <w:pPr>
              <w:spacing w:line="440" w:lineRule="exact"/>
              <w:jc w:val="center"/>
              <w:rPr>
                <w:rFonts w:ascii="宋体" w:hAnsi="宋体" w:eastAsia="宋体" w:cs="Times New Roman"/>
                <w:kern w:val="0"/>
                <w:sz w:val="21"/>
                <w:szCs w:val="21"/>
                <w:highlight w:val="none"/>
              </w:rPr>
            </w:pPr>
            <w:r>
              <w:rPr>
                <w:rFonts w:ascii="宋体" w:hAnsi="宋体" w:eastAsia="宋体" w:cs="Times New Roman"/>
                <w:kern w:val="0"/>
                <w:sz w:val="21"/>
                <w:szCs w:val="21"/>
                <w:highlight w:val="none"/>
              </w:rPr>
              <w:t>亿元</w:t>
            </w:r>
          </w:p>
        </w:tc>
        <w:tc>
          <w:tcPr>
            <w:tcW w:w="1756" w:type="dxa"/>
            <w:shd w:val="clear" w:color="auto" w:fill="auto"/>
            <w:vAlign w:val="center"/>
          </w:tcPr>
          <w:p>
            <w:pPr>
              <w:spacing w:line="440" w:lineRule="exact"/>
              <w:jc w:val="center"/>
              <w:rPr>
                <w:rFonts w:ascii="宋体" w:hAnsi="宋体" w:eastAsia="宋体" w:cs="Times New Roman"/>
                <w:kern w:val="0"/>
                <w:sz w:val="21"/>
                <w:szCs w:val="21"/>
                <w:highlight w:val="none"/>
              </w:rPr>
            </w:pPr>
            <w:r>
              <w:rPr>
                <w:rFonts w:ascii="宋体" w:hAnsi="宋体" w:eastAsia="宋体" w:cs="Times New Roman"/>
                <w:kern w:val="0"/>
                <w:sz w:val="21"/>
                <w:szCs w:val="21"/>
                <w:highlight w:val="none"/>
              </w:rPr>
              <w:t>11.3</w:t>
            </w:r>
          </w:p>
        </w:tc>
        <w:tc>
          <w:tcPr>
            <w:tcW w:w="1128" w:type="dxa"/>
            <w:shd w:val="clear" w:color="auto" w:fill="auto"/>
            <w:vAlign w:val="center"/>
          </w:tcPr>
          <w:p>
            <w:pPr>
              <w:spacing w:line="440" w:lineRule="exact"/>
              <w:jc w:val="center"/>
              <w:rPr>
                <w:rFonts w:ascii="宋体" w:hAnsi="宋体" w:eastAsia="宋体" w:cs="Times New Roman"/>
                <w:kern w:val="0"/>
                <w:sz w:val="21"/>
                <w:szCs w:val="21"/>
                <w:highlight w:val="none"/>
              </w:rPr>
            </w:pPr>
            <w:r>
              <w:rPr>
                <w:rFonts w:ascii="宋体" w:hAnsi="宋体" w:eastAsia="宋体" w:cs="Times New Roman"/>
                <w:kern w:val="0"/>
                <w:sz w:val="21"/>
                <w:szCs w:val="21"/>
                <w:highlight w:val="none"/>
              </w:rPr>
              <w:t>19</w:t>
            </w:r>
            <w:r>
              <w:rPr>
                <w:rFonts w:hint="eastAsia" w:ascii="宋体" w:hAnsi="宋体" w:eastAsia="宋体" w:cs="Times New Roman"/>
                <w:kern w:val="0"/>
                <w:sz w:val="21"/>
                <w:szCs w:val="21"/>
                <w:highlight w:val="none"/>
              </w:rPr>
              <w:t>.</w:t>
            </w:r>
            <w:r>
              <w:rPr>
                <w:rFonts w:ascii="宋体" w:hAnsi="宋体" w:eastAsia="宋体" w:cs="Times New Roman"/>
                <w:kern w:val="0"/>
                <w:sz w:val="21"/>
                <w:szCs w:val="21"/>
                <w:highlight w:val="none"/>
              </w:rPr>
              <w:t>3</w:t>
            </w:r>
          </w:p>
        </w:tc>
        <w:tc>
          <w:tcPr>
            <w:tcW w:w="1142" w:type="dxa"/>
            <w:shd w:val="clear" w:color="auto" w:fill="auto"/>
            <w:vAlign w:val="center"/>
          </w:tcPr>
          <w:p>
            <w:pPr>
              <w:spacing w:line="440" w:lineRule="exact"/>
              <w:jc w:val="center"/>
              <w:rPr>
                <w:rFonts w:ascii="宋体" w:hAnsi="宋体" w:eastAsia="宋体" w:cs="Times New Roman"/>
                <w:kern w:val="0"/>
                <w:sz w:val="21"/>
                <w:szCs w:val="21"/>
                <w:highlight w:val="none"/>
              </w:rPr>
            </w:pPr>
            <w:r>
              <w:rPr>
                <w:rFonts w:ascii="宋体" w:hAnsi="宋体" w:eastAsia="宋体" w:cs="Times New Roman"/>
                <w:kern w:val="0"/>
                <w:sz w:val="21"/>
                <w:szCs w:val="21"/>
                <w:highlight w:val="none"/>
              </w:rPr>
              <w:t>11</w:t>
            </w:r>
            <w:r>
              <w:rPr>
                <w:rFonts w:hint="eastAsia" w:ascii="宋体" w:hAnsi="宋体" w:eastAsia="宋体" w:cs="Times New Roman"/>
                <w:kern w:val="0"/>
                <w:sz w:val="21"/>
                <w:szCs w:val="21"/>
                <w:highlight w:val="none"/>
              </w:rPr>
              <w:t>.</w:t>
            </w:r>
            <w:r>
              <w:rPr>
                <w:rFonts w:ascii="宋体" w:hAnsi="宋体" w:eastAsia="宋体" w:cs="Times New Roman"/>
                <w:kern w:val="0"/>
                <w:sz w:val="21"/>
                <w:szCs w:val="21"/>
                <w:highlight w:val="none"/>
              </w:rPr>
              <w:t>3</w:t>
            </w:r>
          </w:p>
        </w:tc>
        <w:tc>
          <w:tcPr>
            <w:tcW w:w="891" w:type="dxa"/>
          </w:tcPr>
          <w:p>
            <w:pPr>
              <w:spacing w:line="44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预期性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70" w:type="dxa"/>
            <w:vMerge w:val="continue"/>
            <w:vAlign w:val="center"/>
          </w:tcPr>
          <w:p>
            <w:pPr>
              <w:spacing w:line="300" w:lineRule="exact"/>
              <w:jc w:val="center"/>
              <w:rPr>
                <w:rFonts w:ascii="宋体" w:hAnsi="宋体" w:eastAsia="宋体" w:cs="Times New Roman"/>
                <w:kern w:val="0"/>
                <w:sz w:val="21"/>
                <w:szCs w:val="21"/>
                <w:highlight w:val="none"/>
              </w:rPr>
            </w:pPr>
          </w:p>
        </w:tc>
        <w:tc>
          <w:tcPr>
            <w:tcW w:w="2354" w:type="dxa"/>
            <w:shd w:val="clear" w:color="auto" w:fill="auto"/>
            <w:vAlign w:val="center"/>
          </w:tcPr>
          <w:p>
            <w:pPr>
              <w:spacing w:line="400" w:lineRule="exact"/>
              <w:jc w:val="both"/>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财政收入</w:t>
            </w:r>
          </w:p>
        </w:tc>
        <w:tc>
          <w:tcPr>
            <w:tcW w:w="784" w:type="dxa"/>
            <w:shd w:val="clear" w:color="auto" w:fill="auto"/>
            <w:vAlign w:val="center"/>
          </w:tcPr>
          <w:p>
            <w:pPr>
              <w:spacing w:line="400" w:lineRule="exact"/>
              <w:jc w:val="center"/>
              <w:rPr>
                <w:rFonts w:ascii="宋体" w:hAnsi="宋体" w:eastAsia="宋体" w:cs="Times New Roman"/>
                <w:kern w:val="0"/>
                <w:sz w:val="21"/>
                <w:szCs w:val="21"/>
                <w:highlight w:val="none"/>
              </w:rPr>
            </w:pPr>
            <w:r>
              <w:rPr>
                <w:rFonts w:ascii="宋体" w:hAnsi="宋体" w:eastAsia="宋体" w:cs="Times New Roman"/>
                <w:kern w:val="0"/>
                <w:sz w:val="21"/>
                <w:szCs w:val="21"/>
                <w:highlight w:val="none"/>
              </w:rPr>
              <w:t>亿元</w:t>
            </w:r>
          </w:p>
        </w:tc>
        <w:tc>
          <w:tcPr>
            <w:tcW w:w="1756" w:type="dxa"/>
            <w:shd w:val="clear" w:color="auto" w:fill="auto"/>
            <w:vAlign w:val="center"/>
          </w:tcPr>
          <w:p>
            <w:pPr>
              <w:spacing w:line="400" w:lineRule="exact"/>
              <w:jc w:val="center"/>
              <w:rPr>
                <w:rFonts w:ascii="宋体" w:hAnsi="宋体" w:eastAsia="宋体" w:cs="Times New Roman"/>
                <w:kern w:val="0"/>
                <w:sz w:val="21"/>
                <w:szCs w:val="21"/>
                <w:highlight w:val="none"/>
              </w:rPr>
            </w:pPr>
            <w:r>
              <w:rPr>
                <w:rFonts w:ascii="宋体" w:hAnsi="宋体" w:eastAsia="宋体" w:cs="Times New Roman"/>
                <w:kern w:val="0"/>
                <w:sz w:val="21"/>
                <w:szCs w:val="21"/>
                <w:highlight w:val="none"/>
              </w:rPr>
              <w:t>1.95</w:t>
            </w:r>
          </w:p>
        </w:tc>
        <w:tc>
          <w:tcPr>
            <w:tcW w:w="1128" w:type="dxa"/>
            <w:shd w:val="clear" w:color="auto" w:fill="auto"/>
            <w:vAlign w:val="center"/>
          </w:tcPr>
          <w:p>
            <w:pPr>
              <w:spacing w:line="400" w:lineRule="exact"/>
              <w:jc w:val="center"/>
              <w:rPr>
                <w:rFonts w:ascii="宋体" w:hAnsi="宋体" w:eastAsia="宋体" w:cs="Times New Roman"/>
                <w:kern w:val="0"/>
                <w:sz w:val="21"/>
                <w:szCs w:val="21"/>
                <w:highlight w:val="none"/>
              </w:rPr>
            </w:pPr>
            <w:r>
              <w:rPr>
                <w:rFonts w:ascii="宋体" w:hAnsi="宋体" w:eastAsia="宋体" w:cs="Times New Roman"/>
                <w:kern w:val="0"/>
                <w:sz w:val="21"/>
                <w:szCs w:val="21"/>
                <w:highlight w:val="none"/>
              </w:rPr>
              <w:t>2</w:t>
            </w:r>
            <w:r>
              <w:rPr>
                <w:rFonts w:hint="eastAsia" w:ascii="宋体" w:hAnsi="宋体" w:eastAsia="宋体" w:cs="Times New Roman"/>
                <w:kern w:val="0"/>
                <w:sz w:val="21"/>
                <w:szCs w:val="21"/>
                <w:highlight w:val="none"/>
              </w:rPr>
              <w:t>.</w:t>
            </w:r>
            <w:r>
              <w:rPr>
                <w:rFonts w:ascii="宋体" w:hAnsi="宋体" w:eastAsia="宋体" w:cs="Times New Roman"/>
                <w:kern w:val="0"/>
                <w:sz w:val="21"/>
                <w:szCs w:val="21"/>
                <w:highlight w:val="none"/>
              </w:rPr>
              <w:t>8</w:t>
            </w:r>
          </w:p>
        </w:tc>
        <w:tc>
          <w:tcPr>
            <w:tcW w:w="1142" w:type="dxa"/>
            <w:shd w:val="clear" w:color="auto" w:fill="auto"/>
            <w:vAlign w:val="center"/>
          </w:tcPr>
          <w:p>
            <w:pPr>
              <w:spacing w:line="400" w:lineRule="exact"/>
              <w:jc w:val="center"/>
              <w:rPr>
                <w:rFonts w:ascii="宋体" w:hAnsi="宋体" w:eastAsia="宋体" w:cs="Times New Roman"/>
                <w:kern w:val="0"/>
                <w:sz w:val="21"/>
                <w:szCs w:val="21"/>
                <w:highlight w:val="none"/>
              </w:rPr>
            </w:pPr>
            <w:r>
              <w:rPr>
                <w:rFonts w:ascii="宋体" w:hAnsi="宋体" w:eastAsia="宋体" w:cs="Times New Roman"/>
                <w:kern w:val="0"/>
                <w:sz w:val="21"/>
                <w:szCs w:val="21"/>
                <w:highlight w:val="none"/>
              </w:rPr>
              <w:t>7</w:t>
            </w:r>
            <w:r>
              <w:rPr>
                <w:rFonts w:hint="eastAsia" w:ascii="宋体" w:hAnsi="宋体" w:eastAsia="宋体" w:cs="Times New Roman"/>
                <w:kern w:val="0"/>
                <w:sz w:val="21"/>
                <w:szCs w:val="21"/>
                <w:highlight w:val="none"/>
              </w:rPr>
              <w:t>.</w:t>
            </w:r>
            <w:r>
              <w:rPr>
                <w:rFonts w:ascii="宋体" w:hAnsi="宋体" w:eastAsia="宋体" w:cs="Times New Roman"/>
                <w:kern w:val="0"/>
                <w:sz w:val="21"/>
                <w:szCs w:val="21"/>
                <w:highlight w:val="none"/>
              </w:rPr>
              <w:t>5</w:t>
            </w:r>
          </w:p>
        </w:tc>
        <w:tc>
          <w:tcPr>
            <w:tcW w:w="891" w:type="dxa"/>
          </w:tcPr>
          <w:p>
            <w:pPr>
              <w:spacing w:line="4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预期性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0" w:type="dxa"/>
            <w:vMerge w:val="continue"/>
            <w:vAlign w:val="center"/>
          </w:tcPr>
          <w:p>
            <w:pPr>
              <w:spacing w:line="300" w:lineRule="exact"/>
              <w:jc w:val="center"/>
              <w:rPr>
                <w:rFonts w:ascii="宋体" w:hAnsi="宋体" w:eastAsia="宋体" w:cs="Times New Roman"/>
                <w:kern w:val="0"/>
                <w:sz w:val="21"/>
                <w:szCs w:val="21"/>
                <w:highlight w:val="none"/>
              </w:rPr>
            </w:pPr>
          </w:p>
        </w:tc>
        <w:tc>
          <w:tcPr>
            <w:tcW w:w="2354" w:type="dxa"/>
            <w:shd w:val="clear" w:color="auto" w:fill="auto"/>
            <w:vAlign w:val="center"/>
          </w:tcPr>
          <w:p>
            <w:pPr>
              <w:spacing w:line="300" w:lineRule="exact"/>
              <w:jc w:val="both"/>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旅游综合收入</w:t>
            </w:r>
          </w:p>
        </w:tc>
        <w:tc>
          <w:tcPr>
            <w:tcW w:w="784"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ascii="宋体" w:hAnsi="宋体" w:eastAsia="宋体" w:cs="Times New Roman"/>
                <w:kern w:val="0"/>
                <w:sz w:val="21"/>
                <w:szCs w:val="21"/>
                <w:highlight w:val="none"/>
              </w:rPr>
              <w:t>亿元</w:t>
            </w:r>
          </w:p>
        </w:tc>
        <w:tc>
          <w:tcPr>
            <w:tcW w:w="1756"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2.</w:t>
            </w:r>
            <w:r>
              <w:rPr>
                <w:rFonts w:ascii="宋体" w:hAnsi="宋体" w:eastAsia="宋体" w:cs="Times New Roman"/>
                <w:kern w:val="0"/>
                <w:sz w:val="21"/>
                <w:szCs w:val="21"/>
                <w:highlight w:val="none"/>
              </w:rPr>
              <w:t>1</w:t>
            </w:r>
            <w:r>
              <w:rPr>
                <w:rFonts w:hint="eastAsia" w:ascii="宋体" w:hAnsi="宋体" w:eastAsia="宋体" w:cs="Times New Roman"/>
                <w:kern w:val="0"/>
                <w:sz w:val="21"/>
                <w:szCs w:val="21"/>
                <w:highlight w:val="none"/>
              </w:rPr>
              <w:t>　</w:t>
            </w:r>
          </w:p>
        </w:tc>
        <w:tc>
          <w:tcPr>
            <w:tcW w:w="1128"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ascii="宋体" w:hAnsi="宋体" w:eastAsia="宋体" w:cs="Times New Roman"/>
                <w:kern w:val="0"/>
                <w:sz w:val="21"/>
                <w:szCs w:val="21"/>
                <w:highlight w:val="none"/>
              </w:rPr>
              <w:t>3</w:t>
            </w:r>
            <w:r>
              <w:rPr>
                <w:rFonts w:hint="eastAsia" w:ascii="宋体" w:hAnsi="宋体" w:eastAsia="宋体" w:cs="Times New Roman"/>
                <w:kern w:val="0"/>
                <w:sz w:val="21"/>
                <w:szCs w:val="21"/>
                <w:highlight w:val="none"/>
              </w:rPr>
              <w:t>.</w:t>
            </w:r>
            <w:r>
              <w:rPr>
                <w:rFonts w:ascii="宋体" w:hAnsi="宋体" w:eastAsia="宋体" w:cs="Times New Roman"/>
                <w:kern w:val="0"/>
                <w:sz w:val="21"/>
                <w:szCs w:val="21"/>
                <w:highlight w:val="none"/>
              </w:rPr>
              <w:t>2</w:t>
            </w:r>
          </w:p>
        </w:tc>
        <w:tc>
          <w:tcPr>
            <w:tcW w:w="1142"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ascii="宋体" w:hAnsi="宋体" w:eastAsia="宋体" w:cs="Times New Roman"/>
                <w:kern w:val="0"/>
                <w:sz w:val="21"/>
                <w:szCs w:val="21"/>
                <w:highlight w:val="none"/>
              </w:rPr>
              <w:t>8</w:t>
            </w:r>
            <w:r>
              <w:rPr>
                <w:rFonts w:hint="eastAsia" w:ascii="宋体" w:hAnsi="宋体" w:eastAsia="宋体" w:cs="Times New Roman"/>
                <w:kern w:val="0"/>
                <w:sz w:val="21"/>
                <w:szCs w:val="21"/>
                <w:highlight w:val="none"/>
              </w:rPr>
              <w:t>.</w:t>
            </w:r>
            <w:r>
              <w:rPr>
                <w:rFonts w:ascii="宋体" w:hAnsi="宋体" w:eastAsia="宋体" w:cs="Times New Roman"/>
                <w:kern w:val="0"/>
                <w:sz w:val="21"/>
                <w:szCs w:val="21"/>
                <w:highlight w:val="none"/>
              </w:rPr>
              <w:t>7</w:t>
            </w:r>
          </w:p>
        </w:tc>
        <w:tc>
          <w:tcPr>
            <w:tcW w:w="891" w:type="dxa"/>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预期性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70" w:type="dxa"/>
            <w:vMerge w:val="continue"/>
            <w:vAlign w:val="center"/>
          </w:tcPr>
          <w:p>
            <w:pPr>
              <w:spacing w:line="300" w:lineRule="exact"/>
              <w:jc w:val="center"/>
              <w:rPr>
                <w:rFonts w:ascii="宋体" w:hAnsi="宋体" w:eastAsia="宋体" w:cs="Times New Roman"/>
                <w:kern w:val="0"/>
                <w:sz w:val="21"/>
                <w:szCs w:val="21"/>
                <w:highlight w:val="none"/>
              </w:rPr>
            </w:pPr>
          </w:p>
        </w:tc>
        <w:tc>
          <w:tcPr>
            <w:tcW w:w="2354" w:type="dxa"/>
            <w:shd w:val="clear" w:color="auto" w:fill="auto"/>
            <w:vAlign w:val="center"/>
          </w:tcPr>
          <w:p>
            <w:pPr>
              <w:spacing w:line="300" w:lineRule="exact"/>
              <w:jc w:val="both"/>
              <w:rPr>
                <w:rFonts w:ascii="宋体" w:hAnsi="宋体" w:eastAsia="宋体" w:cs="Times New Roman"/>
                <w:spacing w:val="-12"/>
                <w:w w:val="90"/>
                <w:kern w:val="0"/>
                <w:sz w:val="21"/>
                <w:szCs w:val="21"/>
                <w:highlight w:val="none"/>
              </w:rPr>
            </w:pPr>
            <w:r>
              <w:rPr>
                <w:rFonts w:hint="eastAsia" w:ascii="宋体" w:hAnsi="宋体" w:eastAsia="宋体" w:cs="Times New Roman"/>
                <w:kern w:val="0"/>
                <w:sz w:val="21"/>
                <w:szCs w:val="21"/>
                <w:highlight w:val="none"/>
              </w:rPr>
              <w:t>战略性新兴</w:t>
            </w:r>
            <w:r>
              <w:rPr>
                <w:rFonts w:ascii="宋体" w:hAnsi="宋体" w:eastAsia="宋体" w:cs="Times New Roman"/>
                <w:kern w:val="0"/>
                <w:sz w:val="21"/>
                <w:szCs w:val="21"/>
                <w:highlight w:val="none"/>
              </w:rPr>
              <w:t>产业</w:t>
            </w:r>
            <w:r>
              <w:rPr>
                <w:rFonts w:hint="eastAsia" w:ascii="宋体" w:hAnsi="宋体" w:eastAsia="宋体" w:cs="Times New Roman"/>
                <w:kern w:val="0"/>
                <w:sz w:val="21"/>
                <w:szCs w:val="21"/>
                <w:highlight w:val="none"/>
              </w:rPr>
              <w:t>产值</w:t>
            </w:r>
          </w:p>
        </w:tc>
        <w:tc>
          <w:tcPr>
            <w:tcW w:w="784" w:type="dxa"/>
            <w:shd w:val="clear" w:color="auto" w:fill="auto"/>
            <w:vAlign w:val="center"/>
          </w:tcPr>
          <w:p>
            <w:pPr>
              <w:spacing w:line="48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亿元</w:t>
            </w:r>
          </w:p>
        </w:tc>
        <w:tc>
          <w:tcPr>
            <w:tcW w:w="1756" w:type="dxa"/>
            <w:shd w:val="clear" w:color="auto" w:fill="auto"/>
            <w:vAlign w:val="center"/>
          </w:tcPr>
          <w:p>
            <w:pPr>
              <w:spacing w:line="48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2.1</w:t>
            </w:r>
          </w:p>
        </w:tc>
        <w:tc>
          <w:tcPr>
            <w:tcW w:w="1128" w:type="dxa"/>
            <w:shd w:val="clear" w:color="auto" w:fill="auto"/>
            <w:vAlign w:val="center"/>
          </w:tcPr>
          <w:p>
            <w:pPr>
              <w:spacing w:line="480" w:lineRule="exact"/>
              <w:jc w:val="center"/>
              <w:rPr>
                <w:rFonts w:ascii="宋体" w:hAnsi="宋体" w:eastAsia="宋体" w:cs="Times New Roman"/>
                <w:kern w:val="0"/>
                <w:sz w:val="21"/>
                <w:szCs w:val="21"/>
                <w:highlight w:val="none"/>
              </w:rPr>
            </w:pPr>
            <w:r>
              <w:rPr>
                <w:rFonts w:ascii="宋体" w:hAnsi="宋体" w:eastAsia="宋体" w:cs="Times New Roman"/>
                <w:kern w:val="0"/>
                <w:sz w:val="21"/>
                <w:szCs w:val="21"/>
                <w:highlight w:val="none"/>
              </w:rPr>
              <w:t>11.4</w:t>
            </w:r>
          </w:p>
        </w:tc>
        <w:tc>
          <w:tcPr>
            <w:tcW w:w="1142" w:type="dxa"/>
            <w:shd w:val="clear" w:color="auto" w:fill="auto"/>
            <w:vAlign w:val="center"/>
          </w:tcPr>
          <w:p>
            <w:pPr>
              <w:spacing w:line="480" w:lineRule="exact"/>
              <w:jc w:val="center"/>
              <w:rPr>
                <w:rFonts w:ascii="宋体" w:hAnsi="宋体" w:eastAsia="宋体" w:cs="Times New Roman"/>
                <w:kern w:val="0"/>
                <w:sz w:val="21"/>
                <w:szCs w:val="21"/>
                <w:highlight w:val="none"/>
              </w:rPr>
            </w:pPr>
            <w:r>
              <w:rPr>
                <w:rFonts w:ascii="宋体" w:hAnsi="宋体" w:eastAsia="宋体" w:cs="Times New Roman"/>
                <w:kern w:val="0"/>
                <w:sz w:val="21"/>
                <w:szCs w:val="21"/>
                <w:highlight w:val="none"/>
              </w:rPr>
              <w:t>39</w:t>
            </w:r>
            <w:r>
              <w:rPr>
                <w:rFonts w:hint="eastAsia" w:ascii="宋体" w:hAnsi="宋体" w:eastAsia="宋体" w:cs="Times New Roman"/>
                <w:kern w:val="0"/>
                <w:sz w:val="21"/>
                <w:szCs w:val="21"/>
                <w:highlight w:val="none"/>
              </w:rPr>
              <w:t>.</w:t>
            </w:r>
            <w:r>
              <w:rPr>
                <w:rFonts w:ascii="宋体" w:hAnsi="宋体" w:eastAsia="宋体" w:cs="Times New Roman"/>
                <w:kern w:val="0"/>
                <w:sz w:val="21"/>
                <w:szCs w:val="21"/>
                <w:highlight w:val="none"/>
              </w:rPr>
              <w:t>2</w:t>
            </w:r>
          </w:p>
        </w:tc>
        <w:tc>
          <w:tcPr>
            <w:tcW w:w="891" w:type="dxa"/>
          </w:tcPr>
          <w:p>
            <w:pPr>
              <w:spacing w:line="48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预期性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70" w:type="dxa"/>
            <w:vMerge w:val="continue"/>
            <w:vAlign w:val="center"/>
          </w:tcPr>
          <w:p>
            <w:pPr>
              <w:spacing w:line="300" w:lineRule="exact"/>
              <w:jc w:val="center"/>
              <w:rPr>
                <w:rFonts w:ascii="宋体" w:hAnsi="宋体" w:eastAsia="宋体" w:cs="Times New Roman"/>
                <w:kern w:val="0"/>
                <w:sz w:val="21"/>
                <w:szCs w:val="21"/>
                <w:highlight w:val="none"/>
              </w:rPr>
            </w:pPr>
          </w:p>
        </w:tc>
        <w:tc>
          <w:tcPr>
            <w:tcW w:w="2354" w:type="dxa"/>
            <w:shd w:val="clear" w:color="auto" w:fill="auto"/>
            <w:vAlign w:val="center"/>
          </w:tcPr>
          <w:p>
            <w:pPr>
              <w:spacing w:line="480" w:lineRule="exact"/>
              <w:jc w:val="both"/>
              <w:rPr>
                <w:rFonts w:ascii="宋体" w:hAnsi="宋体" w:eastAsia="宋体" w:cs="Times New Roman"/>
                <w:spacing w:val="-12"/>
                <w:w w:val="90"/>
                <w:kern w:val="0"/>
                <w:sz w:val="21"/>
                <w:szCs w:val="21"/>
                <w:highlight w:val="none"/>
              </w:rPr>
            </w:pPr>
            <w:r>
              <w:rPr>
                <w:rFonts w:hint="eastAsia" w:ascii="宋体" w:hAnsi="宋体" w:eastAsia="宋体" w:cs="Times New Roman"/>
                <w:kern w:val="0"/>
                <w:sz w:val="21"/>
                <w:szCs w:val="21"/>
                <w:highlight w:val="none"/>
              </w:rPr>
              <w:t>常住</w:t>
            </w:r>
            <w:r>
              <w:rPr>
                <w:rFonts w:ascii="宋体" w:hAnsi="宋体" w:eastAsia="宋体" w:cs="Times New Roman"/>
                <w:kern w:val="0"/>
                <w:sz w:val="21"/>
                <w:szCs w:val="21"/>
                <w:highlight w:val="none"/>
              </w:rPr>
              <w:t>人口城镇化率</w:t>
            </w:r>
          </w:p>
        </w:tc>
        <w:tc>
          <w:tcPr>
            <w:tcW w:w="784" w:type="dxa"/>
            <w:shd w:val="clear" w:color="auto" w:fill="auto"/>
            <w:vAlign w:val="center"/>
          </w:tcPr>
          <w:p>
            <w:pPr>
              <w:spacing w:line="480" w:lineRule="exact"/>
              <w:jc w:val="center"/>
              <w:rPr>
                <w:rFonts w:ascii="宋体" w:hAnsi="宋体" w:eastAsia="宋体" w:cs="Times New Roman"/>
                <w:kern w:val="0"/>
                <w:sz w:val="21"/>
                <w:szCs w:val="21"/>
                <w:highlight w:val="none"/>
              </w:rPr>
            </w:pPr>
            <w:r>
              <w:rPr>
                <w:rFonts w:ascii="宋体" w:hAnsi="宋体" w:eastAsia="宋体" w:cs="Times New Roman"/>
                <w:kern w:val="0"/>
                <w:sz w:val="21"/>
                <w:szCs w:val="21"/>
                <w:highlight w:val="none"/>
              </w:rPr>
              <w:t>%</w:t>
            </w:r>
          </w:p>
        </w:tc>
        <w:tc>
          <w:tcPr>
            <w:tcW w:w="1756" w:type="dxa"/>
            <w:shd w:val="clear" w:color="auto" w:fill="auto"/>
            <w:vAlign w:val="center"/>
          </w:tcPr>
          <w:p>
            <w:pPr>
              <w:spacing w:line="48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48</w:t>
            </w:r>
          </w:p>
        </w:tc>
        <w:tc>
          <w:tcPr>
            <w:tcW w:w="1128" w:type="dxa"/>
            <w:shd w:val="clear" w:color="auto" w:fill="auto"/>
            <w:vAlign w:val="center"/>
          </w:tcPr>
          <w:p>
            <w:pPr>
              <w:spacing w:line="48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　</w:t>
            </w:r>
            <w:r>
              <w:rPr>
                <w:rFonts w:ascii="宋体" w:hAnsi="宋体" w:eastAsia="宋体" w:cs="Times New Roman"/>
                <w:kern w:val="0"/>
                <w:sz w:val="21"/>
                <w:szCs w:val="21"/>
                <w:highlight w:val="none"/>
              </w:rPr>
              <w:t>55</w:t>
            </w:r>
          </w:p>
        </w:tc>
        <w:tc>
          <w:tcPr>
            <w:tcW w:w="1142" w:type="dxa"/>
            <w:shd w:val="clear" w:color="auto" w:fill="auto"/>
            <w:vAlign w:val="center"/>
          </w:tcPr>
          <w:p>
            <w:pPr>
              <w:spacing w:line="48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　——</w:t>
            </w:r>
          </w:p>
        </w:tc>
        <w:tc>
          <w:tcPr>
            <w:tcW w:w="891" w:type="dxa"/>
          </w:tcPr>
          <w:p>
            <w:pPr>
              <w:spacing w:line="48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预期性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70" w:type="dxa"/>
            <w:vMerge w:val="restart"/>
            <w:shd w:val="clear" w:color="auto" w:fill="auto"/>
            <w:vAlign w:val="center"/>
          </w:tcPr>
          <w:p>
            <w:pPr>
              <w:widowControl w:val="0"/>
              <w:spacing w:line="300" w:lineRule="exact"/>
              <w:jc w:val="center"/>
              <w:rPr>
                <w:rFonts w:ascii="宋体" w:hAnsi="宋体" w:eastAsia="宋体" w:cs="Times New Roman"/>
                <w:kern w:val="0"/>
                <w:sz w:val="21"/>
                <w:szCs w:val="21"/>
                <w:highlight w:val="none"/>
              </w:rPr>
            </w:pPr>
            <w:r>
              <w:rPr>
                <w:rFonts w:ascii="宋体" w:hAnsi="宋体" w:eastAsia="宋体" w:cs="Times New Roman"/>
                <w:kern w:val="0"/>
                <w:sz w:val="21"/>
                <w:szCs w:val="21"/>
                <w:highlight w:val="none"/>
              </w:rPr>
              <w:t>生态环境</w:t>
            </w:r>
          </w:p>
        </w:tc>
        <w:tc>
          <w:tcPr>
            <w:tcW w:w="2354" w:type="dxa"/>
            <w:shd w:val="clear" w:color="auto" w:fill="auto"/>
            <w:vAlign w:val="center"/>
          </w:tcPr>
          <w:p>
            <w:pPr>
              <w:spacing w:line="300" w:lineRule="exact"/>
              <w:jc w:val="both"/>
              <w:rPr>
                <w:rFonts w:ascii="宋体" w:hAnsi="宋体" w:eastAsia="宋体" w:cs="Times New Roman"/>
                <w:spacing w:val="-20"/>
                <w:w w:val="95"/>
                <w:kern w:val="0"/>
                <w:sz w:val="21"/>
                <w:szCs w:val="21"/>
                <w:highlight w:val="none"/>
              </w:rPr>
            </w:pPr>
            <w:r>
              <w:rPr>
                <w:rFonts w:hint="eastAsia" w:ascii="宋体" w:hAnsi="宋体" w:eastAsia="宋体" w:cs="Times New Roman"/>
                <w:spacing w:val="-20"/>
                <w:w w:val="95"/>
                <w:kern w:val="0"/>
                <w:sz w:val="21"/>
                <w:szCs w:val="21"/>
                <w:highlight w:val="none"/>
              </w:rPr>
              <w:t>单位</w:t>
            </w:r>
            <w:r>
              <w:rPr>
                <w:rFonts w:ascii="宋体" w:hAnsi="宋体" w:eastAsia="宋体" w:cs="Times New Roman"/>
                <w:spacing w:val="-20"/>
                <w:w w:val="95"/>
                <w:kern w:val="0"/>
                <w:sz w:val="21"/>
                <w:szCs w:val="21"/>
                <w:highlight w:val="none"/>
              </w:rPr>
              <w:t>生产总值能耗（累计）</w:t>
            </w:r>
          </w:p>
        </w:tc>
        <w:tc>
          <w:tcPr>
            <w:tcW w:w="784" w:type="dxa"/>
            <w:shd w:val="clear" w:color="auto" w:fill="auto"/>
            <w:vAlign w:val="center"/>
          </w:tcPr>
          <w:p>
            <w:pPr>
              <w:spacing w:line="300" w:lineRule="exact"/>
              <w:jc w:val="center"/>
              <w:rPr>
                <w:rFonts w:ascii="宋体" w:hAnsi="宋体" w:eastAsia="宋体" w:cs="Times New Roman"/>
                <w:spacing w:val="-20"/>
                <w:w w:val="95"/>
                <w:kern w:val="0"/>
                <w:sz w:val="21"/>
                <w:szCs w:val="21"/>
                <w:highlight w:val="none"/>
              </w:rPr>
            </w:pPr>
            <w:r>
              <w:rPr>
                <w:rFonts w:ascii="宋体" w:hAnsi="宋体" w:eastAsia="宋体" w:cs="Times New Roman"/>
                <w:spacing w:val="-20"/>
                <w:w w:val="95"/>
                <w:kern w:val="0"/>
                <w:sz w:val="21"/>
                <w:szCs w:val="21"/>
                <w:highlight w:val="none"/>
              </w:rPr>
              <w:t>吨标煤</w:t>
            </w:r>
          </w:p>
        </w:tc>
        <w:tc>
          <w:tcPr>
            <w:tcW w:w="1756" w:type="dxa"/>
            <w:shd w:val="clear" w:color="auto" w:fill="auto"/>
            <w:vAlign w:val="center"/>
          </w:tcPr>
          <w:p>
            <w:pPr>
              <w:spacing w:line="300" w:lineRule="exact"/>
              <w:jc w:val="center"/>
              <w:rPr>
                <w:rFonts w:ascii="宋体" w:hAnsi="宋体" w:eastAsia="宋体" w:cs="Times New Roman"/>
                <w:spacing w:val="-20"/>
                <w:w w:val="95"/>
                <w:kern w:val="0"/>
                <w:sz w:val="21"/>
                <w:szCs w:val="21"/>
                <w:highlight w:val="none"/>
              </w:rPr>
            </w:pPr>
            <w:r>
              <w:rPr>
                <w:rFonts w:hint="eastAsia" w:ascii="宋体" w:hAnsi="宋体" w:eastAsia="宋体" w:cs="Times New Roman"/>
                <w:spacing w:val="-20"/>
                <w:w w:val="95"/>
                <w:kern w:val="0"/>
                <w:sz w:val="21"/>
                <w:szCs w:val="21"/>
                <w:highlight w:val="none"/>
              </w:rPr>
              <w:t>达市控目标</w:t>
            </w:r>
          </w:p>
        </w:tc>
        <w:tc>
          <w:tcPr>
            <w:tcW w:w="1128" w:type="dxa"/>
            <w:shd w:val="clear" w:color="auto" w:fill="auto"/>
            <w:vAlign w:val="center"/>
          </w:tcPr>
          <w:p>
            <w:pPr>
              <w:spacing w:line="300" w:lineRule="exact"/>
              <w:jc w:val="center"/>
              <w:rPr>
                <w:rFonts w:ascii="宋体" w:hAnsi="宋体" w:eastAsia="宋体" w:cs="Times New Roman"/>
                <w:spacing w:val="-20"/>
                <w:w w:val="95"/>
                <w:kern w:val="0"/>
                <w:sz w:val="21"/>
                <w:szCs w:val="21"/>
                <w:highlight w:val="none"/>
              </w:rPr>
            </w:pPr>
            <w:r>
              <w:rPr>
                <w:rFonts w:ascii="宋体" w:hAnsi="宋体" w:eastAsia="宋体" w:cs="Times New Roman"/>
                <w:spacing w:val="-20"/>
                <w:w w:val="95"/>
                <w:kern w:val="0"/>
                <w:sz w:val="21"/>
                <w:szCs w:val="21"/>
                <w:highlight w:val="none"/>
              </w:rPr>
              <w:t>达</w:t>
            </w:r>
            <w:r>
              <w:rPr>
                <w:rFonts w:hint="eastAsia" w:ascii="宋体" w:hAnsi="宋体" w:eastAsia="宋体" w:cs="Times New Roman"/>
                <w:spacing w:val="-20"/>
                <w:w w:val="95"/>
                <w:kern w:val="0"/>
                <w:sz w:val="21"/>
                <w:szCs w:val="21"/>
                <w:highlight w:val="none"/>
              </w:rPr>
              <w:t>市</w:t>
            </w:r>
            <w:r>
              <w:rPr>
                <w:rFonts w:ascii="宋体" w:hAnsi="宋体" w:eastAsia="宋体" w:cs="Times New Roman"/>
                <w:spacing w:val="-20"/>
                <w:w w:val="95"/>
                <w:kern w:val="0"/>
                <w:sz w:val="21"/>
                <w:szCs w:val="21"/>
                <w:highlight w:val="none"/>
              </w:rPr>
              <w:t>控目标</w:t>
            </w:r>
          </w:p>
        </w:tc>
        <w:tc>
          <w:tcPr>
            <w:tcW w:w="1142"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w:t>
            </w:r>
          </w:p>
        </w:tc>
        <w:tc>
          <w:tcPr>
            <w:tcW w:w="891" w:type="dxa"/>
          </w:tcPr>
          <w:p>
            <w:pPr>
              <w:spacing w:line="300" w:lineRule="exact"/>
              <w:jc w:val="center"/>
              <w:rPr>
                <w:rFonts w:ascii="宋体" w:hAnsi="宋体" w:eastAsia="宋体" w:cs="Times New Roman"/>
                <w:spacing w:val="-20"/>
                <w:kern w:val="0"/>
                <w:sz w:val="21"/>
                <w:szCs w:val="21"/>
                <w:highlight w:val="none"/>
              </w:rPr>
            </w:pPr>
            <w:r>
              <w:rPr>
                <w:rFonts w:hint="eastAsia" w:ascii="宋体" w:hAnsi="宋体" w:eastAsia="宋体" w:cs="Times New Roman"/>
                <w:spacing w:val="-20"/>
                <w:kern w:val="0"/>
                <w:sz w:val="21"/>
                <w:szCs w:val="21"/>
                <w:highlight w:val="none"/>
              </w:rPr>
              <w:t>约束性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70" w:type="dxa"/>
            <w:vMerge w:val="continue"/>
            <w:shd w:val="clear" w:color="auto" w:fill="auto"/>
            <w:vAlign w:val="center"/>
          </w:tcPr>
          <w:p>
            <w:pPr>
              <w:spacing w:line="300" w:lineRule="exact"/>
              <w:jc w:val="center"/>
              <w:rPr>
                <w:rFonts w:ascii="宋体" w:hAnsi="宋体" w:eastAsia="宋体" w:cs="Times New Roman"/>
                <w:kern w:val="0"/>
                <w:sz w:val="21"/>
                <w:szCs w:val="21"/>
                <w:highlight w:val="none"/>
              </w:rPr>
            </w:pPr>
          </w:p>
        </w:tc>
        <w:tc>
          <w:tcPr>
            <w:tcW w:w="2354" w:type="dxa"/>
            <w:shd w:val="clear" w:color="auto" w:fill="auto"/>
            <w:vAlign w:val="center"/>
          </w:tcPr>
          <w:p>
            <w:pPr>
              <w:spacing w:line="300" w:lineRule="exact"/>
              <w:jc w:val="both"/>
              <w:rPr>
                <w:rFonts w:ascii="宋体" w:hAnsi="宋体" w:eastAsia="宋体" w:cs="Times New Roman"/>
                <w:kern w:val="0"/>
                <w:sz w:val="21"/>
                <w:szCs w:val="21"/>
                <w:highlight w:val="none"/>
              </w:rPr>
            </w:pPr>
            <w:r>
              <w:rPr>
                <w:rFonts w:hint="eastAsia" w:ascii="宋体" w:hAnsi="宋体" w:eastAsia="宋体" w:cs="Times New Roman"/>
                <w:w w:val="95"/>
                <w:kern w:val="0"/>
                <w:sz w:val="21"/>
                <w:szCs w:val="21"/>
                <w:highlight w:val="none"/>
              </w:rPr>
              <w:t>主要污染物排放</w:t>
            </w:r>
          </w:p>
        </w:tc>
        <w:tc>
          <w:tcPr>
            <w:tcW w:w="784"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吨</w:t>
            </w:r>
          </w:p>
        </w:tc>
        <w:tc>
          <w:tcPr>
            <w:tcW w:w="1756" w:type="dxa"/>
            <w:shd w:val="clear" w:color="auto" w:fill="auto"/>
            <w:vAlign w:val="center"/>
          </w:tcPr>
          <w:p>
            <w:pPr>
              <w:spacing w:line="300" w:lineRule="exact"/>
              <w:jc w:val="center"/>
              <w:rPr>
                <w:rFonts w:ascii="宋体" w:hAnsi="宋体" w:eastAsia="宋体" w:cs="Times New Roman"/>
                <w:spacing w:val="-20"/>
                <w:w w:val="95"/>
                <w:kern w:val="0"/>
                <w:sz w:val="21"/>
                <w:szCs w:val="21"/>
                <w:highlight w:val="none"/>
              </w:rPr>
            </w:pPr>
            <w:r>
              <w:rPr>
                <w:rFonts w:hint="eastAsia" w:ascii="宋体" w:hAnsi="宋体" w:eastAsia="宋体" w:cs="Times New Roman"/>
                <w:spacing w:val="-20"/>
                <w:w w:val="95"/>
                <w:kern w:val="0"/>
                <w:sz w:val="21"/>
                <w:szCs w:val="21"/>
                <w:highlight w:val="none"/>
              </w:rPr>
              <w:t>达市控目标</w:t>
            </w:r>
          </w:p>
        </w:tc>
        <w:tc>
          <w:tcPr>
            <w:tcW w:w="1128" w:type="dxa"/>
            <w:shd w:val="clear" w:color="auto" w:fill="auto"/>
            <w:vAlign w:val="center"/>
          </w:tcPr>
          <w:p>
            <w:pPr>
              <w:spacing w:line="300" w:lineRule="exact"/>
              <w:jc w:val="center"/>
              <w:rPr>
                <w:rFonts w:ascii="宋体" w:hAnsi="宋体" w:eastAsia="宋体" w:cs="Times New Roman"/>
                <w:spacing w:val="-20"/>
                <w:w w:val="95"/>
                <w:kern w:val="0"/>
                <w:sz w:val="21"/>
                <w:szCs w:val="21"/>
                <w:highlight w:val="none"/>
              </w:rPr>
            </w:pPr>
            <w:r>
              <w:rPr>
                <w:rFonts w:ascii="宋体" w:hAnsi="宋体" w:eastAsia="宋体" w:cs="Times New Roman"/>
                <w:spacing w:val="-20"/>
                <w:w w:val="95"/>
                <w:kern w:val="0"/>
                <w:sz w:val="21"/>
                <w:szCs w:val="21"/>
                <w:highlight w:val="none"/>
              </w:rPr>
              <w:t>达</w:t>
            </w:r>
            <w:r>
              <w:rPr>
                <w:rFonts w:hint="eastAsia" w:ascii="宋体" w:hAnsi="宋体" w:eastAsia="宋体" w:cs="Times New Roman"/>
                <w:spacing w:val="-20"/>
                <w:w w:val="95"/>
                <w:kern w:val="0"/>
                <w:sz w:val="21"/>
                <w:szCs w:val="21"/>
                <w:highlight w:val="none"/>
              </w:rPr>
              <w:t>市</w:t>
            </w:r>
            <w:r>
              <w:rPr>
                <w:rFonts w:ascii="宋体" w:hAnsi="宋体" w:eastAsia="宋体" w:cs="Times New Roman"/>
                <w:spacing w:val="-20"/>
                <w:w w:val="95"/>
                <w:kern w:val="0"/>
                <w:sz w:val="21"/>
                <w:szCs w:val="21"/>
                <w:highlight w:val="none"/>
              </w:rPr>
              <w:t>控目标</w:t>
            </w:r>
          </w:p>
        </w:tc>
        <w:tc>
          <w:tcPr>
            <w:tcW w:w="1142"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w:t>
            </w:r>
          </w:p>
        </w:tc>
        <w:tc>
          <w:tcPr>
            <w:tcW w:w="891" w:type="dxa"/>
          </w:tcPr>
          <w:p>
            <w:pPr>
              <w:spacing w:line="300" w:lineRule="exact"/>
              <w:jc w:val="center"/>
              <w:rPr>
                <w:rFonts w:ascii="宋体" w:hAnsi="宋体" w:eastAsia="宋体" w:cs="Times New Roman"/>
                <w:spacing w:val="-20"/>
                <w:kern w:val="0"/>
                <w:sz w:val="21"/>
                <w:szCs w:val="21"/>
                <w:highlight w:val="none"/>
              </w:rPr>
            </w:pPr>
            <w:r>
              <w:rPr>
                <w:rFonts w:hint="eastAsia" w:ascii="宋体" w:hAnsi="宋体" w:eastAsia="宋体" w:cs="Times New Roman"/>
                <w:spacing w:val="-20"/>
                <w:kern w:val="0"/>
                <w:sz w:val="21"/>
                <w:szCs w:val="21"/>
                <w:highlight w:val="none"/>
              </w:rPr>
              <w:t>约束性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70" w:type="dxa"/>
            <w:vMerge w:val="continue"/>
            <w:vAlign w:val="center"/>
          </w:tcPr>
          <w:p>
            <w:pPr>
              <w:spacing w:line="300" w:lineRule="exact"/>
              <w:jc w:val="center"/>
              <w:rPr>
                <w:rFonts w:ascii="宋体" w:hAnsi="宋体" w:eastAsia="宋体" w:cs="Times New Roman"/>
                <w:kern w:val="0"/>
                <w:sz w:val="21"/>
                <w:szCs w:val="21"/>
                <w:highlight w:val="none"/>
              </w:rPr>
            </w:pPr>
          </w:p>
        </w:tc>
        <w:tc>
          <w:tcPr>
            <w:tcW w:w="2354" w:type="dxa"/>
            <w:shd w:val="clear" w:color="auto" w:fill="auto"/>
            <w:vAlign w:val="center"/>
          </w:tcPr>
          <w:p>
            <w:pPr>
              <w:spacing w:line="300" w:lineRule="exact"/>
              <w:jc w:val="both"/>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境内湖泊</w:t>
            </w:r>
            <w:r>
              <w:rPr>
                <w:rFonts w:ascii="宋体" w:hAnsi="宋体" w:eastAsia="宋体" w:cs="Times New Roman"/>
                <w:kern w:val="0"/>
                <w:sz w:val="21"/>
                <w:szCs w:val="21"/>
                <w:highlight w:val="none"/>
              </w:rPr>
              <w:t>、</w:t>
            </w:r>
            <w:r>
              <w:rPr>
                <w:rFonts w:hint="eastAsia" w:ascii="宋体" w:hAnsi="宋体" w:eastAsia="宋体" w:cs="Times New Roman"/>
                <w:kern w:val="0"/>
                <w:sz w:val="21"/>
                <w:szCs w:val="21"/>
                <w:highlight w:val="none"/>
              </w:rPr>
              <w:t>河流水质</w:t>
            </w:r>
          </w:p>
        </w:tc>
        <w:tc>
          <w:tcPr>
            <w:tcW w:w="784"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类</w:t>
            </w:r>
          </w:p>
        </w:tc>
        <w:tc>
          <w:tcPr>
            <w:tcW w:w="1756" w:type="dxa"/>
            <w:shd w:val="clear" w:color="auto" w:fill="auto"/>
            <w:vAlign w:val="center"/>
          </w:tcPr>
          <w:p>
            <w:pPr>
              <w:spacing w:line="300" w:lineRule="exact"/>
              <w:jc w:val="center"/>
              <w:rPr>
                <w:rFonts w:ascii="宋体" w:hAnsi="宋体" w:eastAsia="宋体" w:cs="Times New Roman"/>
                <w:spacing w:val="-20"/>
                <w:w w:val="95"/>
                <w:kern w:val="0"/>
                <w:sz w:val="21"/>
                <w:szCs w:val="21"/>
                <w:highlight w:val="none"/>
              </w:rPr>
            </w:pPr>
            <w:r>
              <w:rPr>
                <w:rFonts w:hint="eastAsia" w:ascii="宋体" w:hAnsi="宋体" w:eastAsia="宋体" w:cs="Times New Roman"/>
                <w:spacing w:val="-20"/>
                <w:w w:val="95"/>
                <w:kern w:val="0"/>
                <w:sz w:val="21"/>
                <w:szCs w:val="21"/>
                <w:highlight w:val="none"/>
              </w:rPr>
              <w:t>Ⅲ类以上</w:t>
            </w:r>
          </w:p>
        </w:tc>
        <w:tc>
          <w:tcPr>
            <w:tcW w:w="1128" w:type="dxa"/>
            <w:shd w:val="clear" w:color="auto" w:fill="auto"/>
            <w:vAlign w:val="center"/>
          </w:tcPr>
          <w:p>
            <w:pPr>
              <w:spacing w:line="300" w:lineRule="exact"/>
              <w:jc w:val="center"/>
              <w:rPr>
                <w:rFonts w:ascii="宋体" w:hAnsi="宋体" w:eastAsia="宋体" w:cs="Times New Roman"/>
                <w:spacing w:val="-20"/>
                <w:w w:val="95"/>
                <w:kern w:val="0"/>
                <w:sz w:val="21"/>
                <w:szCs w:val="21"/>
                <w:highlight w:val="none"/>
              </w:rPr>
            </w:pPr>
            <w:r>
              <w:rPr>
                <w:rFonts w:hint="eastAsia" w:ascii="宋体" w:hAnsi="宋体" w:eastAsia="宋体" w:cs="Times New Roman"/>
                <w:spacing w:val="-20"/>
                <w:w w:val="95"/>
                <w:kern w:val="0"/>
                <w:sz w:val="21"/>
                <w:szCs w:val="21"/>
                <w:highlight w:val="none"/>
              </w:rPr>
              <w:t>Ⅲ类以</w:t>
            </w:r>
            <w:r>
              <w:rPr>
                <w:rFonts w:ascii="宋体" w:hAnsi="宋体" w:eastAsia="宋体" w:cs="Times New Roman"/>
                <w:spacing w:val="-20"/>
                <w:w w:val="95"/>
                <w:kern w:val="0"/>
                <w:sz w:val="21"/>
                <w:szCs w:val="21"/>
                <w:highlight w:val="none"/>
              </w:rPr>
              <w:t>上</w:t>
            </w:r>
          </w:p>
        </w:tc>
        <w:tc>
          <w:tcPr>
            <w:tcW w:w="1142"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w:t>
            </w:r>
          </w:p>
        </w:tc>
        <w:tc>
          <w:tcPr>
            <w:tcW w:w="891" w:type="dxa"/>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约束性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70" w:type="dxa"/>
            <w:vMerge w:val="continue"/>
            <w:vAlign w:val="center"/>
          </w:tcPr>
          <w:p>
            <w:pPr>
              <w:spacing w:line="300" w:lineRule="exact"/>
              <w:jc w:val="center"/>
              <w:rPr>
                <w:rFonts w:ascii="宋体" w:hAnsi="宋体" w:eastAsia="宋体" w:cs="Times New Roman"/>
                <w:kern w:val="0"/>
                <w:sz w:val="21"/>
                <w:szCs w:val="21"/>
                <w:highlight w:val="none"/>
              </w:rPr>
            </w:pPr>
          </w:p>
        </w:tc>
        <w:tc>
          <w:tcPr>
            <w:tcW w:w="2354" w:type="dxa"/>
            <w:shd w:val="clear" w:color="auto" w:fill="auto"/>
            <w:vAlign w:val="center"/>
          </w:tcPr>
          <w:p>
            <w:pPr>
              <w:spacing w:line="300" w:lineRule="exact"/>
              <w:jc w:val="both"/>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空气质量达到优良天数比例</w:t>
            </w:r>
          </w:p>
        </w:tc>
        <w:tc>
          <w:tcPr>
            <w:tcW w:w="784"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ascii="宋体" w:hAnsi="宋体" w:eastAsia="宋体" w:cs="Times New Roman"/>
                <w:kern w:val="0"/>
                <w:sz w:val="21"/>
                <w:szCs w:val="21"/>
                <w:highlight w:val="none"/>
              </w:rPr>
              <w:t>%</w:t>
            </w:r>
          </w:p>
        </w:tc>
        <w:tc>
          <w:tcPr>
            <w:tcW w:w="1756"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w:t>
            </w:r>
          </w:p>
        </w:tc>
        <w:tc>
          <w:tcPr>
            <w:tcW w:w="1128"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逐年提高</w:t>
            </w:r>
          </w:p>
        </w:tc>
        <w:tc>
          <w:tcPr>
            <w:tcW w:w="1142"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w:t>
            </w:r>
          </w:p>
        </w:tc>
        <w:tc>
          <w:tcPr>
            <w:tcW w:w="891" w:type="dxa"/>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约束性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70" w:type="dxa"/>
            <w:vMerge w:val="continue"/>
            <w:vAlign w:val="center"/>
          </w:tcPr>
          <w:p>
            <w:pPr>
              <w:spacing w:line="300" w:lineRule="exact"/>
              <w:jc w:val="center"/>
              <w:rPr>
                <w:rFonts w:ascii="宋体" w:hAnsi="宋体" w:eastAsia="宋体" w:cs="Times New Roman"/>
                <w:kern w:val="0"/>
                <w:sz w:val="21"/>
                <w:szCs w:val="21"/>
                <w:highlight w:val="none"/>
              </w:rPr>
            </w:pPr>
          </w:p>
        </w:tc>
        <w:tc>
          <w:tcPr>
            <w:tcW w:w="2354" w:type="dxa"/>
            <w:shd w:val="clear" w:color="auto" w:fill="auto"/>
            <w:vAlign w:val="center"/>
          </w:tcPr>
          <w:p>
            <w:pPr>
              <w:spacing w:line="300" w:lineRule="exact"/>
              <w:jc w:val="both"/>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森林覆盖率</w:t>
            </w:r>
          </w:p>
        </w:tc>
        <w:tc>
          <w:tcPr>
            <w:tcW w:w="784"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w:t>
            </w:r>
          </w:p>
        </w:tc>
        <w:tc>
          <w:tcPr>
            <w:tcW w:w="1756"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ascii="宋体" w:hAnsi="宋体" w:eastAsia="宋体" w:cs="Times New Roman"/>
                <w:kern w:val="0"/>
                <w:sz w:val="21"/>
                <w:szCs w:val="21"/>
                <w:highlight w:val="none"/>
              </w:rPr>
              <w:t>20</w:t>
            </w:r>
            <w:r>
              <w:rPr>
                <w:rFonts w:hint="eastAsia" w:ascii="宋体" w:hAnsi="宋体" w:eastAsia="宋体" w:cs="Times New Roman"/>
                <w:kern w:val="0"/>
                <w:sz w:val="21"/>
                <w:szCs w:val="21"/>
                <w:highlight w:val="none"/>
              </w:rPr>
              <w:t>.</w:t>
            </w:r>
            <w:r>
              <w:rPr>
                <w:rFonts w:ascii="宋体" w:hAnsi="宋体" w:eastAsia="宋体" w:cs="Times New Roman"/>
                <w:kern w:val="0"/>
                <w:sz w:val="21"/>
                <w:szCs w:val="21"/>
                <w:highlight w:val="none"/>
              </w:rPr>
              <w:t>4</w:t>
            </w:r>
          </w:p>
        </w:tc>
        <w:tc>
          <w:tcPr>
            <w:tcW w:w="1128"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ascii="宋体" w:hAnsi="宋体" w:eastAsia="宋体" w:cs="Times New Roman"/>
                <w:kern w:val="0"/>
                <w:sz w:val="21"/>
                <w:szCs w:val="21"/>
                <w:highlight w:val="none"/>
              </w:rPr>
              <w:t>21</w:t>
            </w:r>
            <w:r>
              <w:rPr>
                <w:rFonts w:hint="eastAsia" w:ascii="宋体" w:hAnsi="宋体" w:eastAsia="宋体" w:cs="Times New Roman"/>
                <w:kern w:val="0"/>
                <w:sz w:val="21"/>
                <w:szCs w:val="21"/>
                <w:highlight w:val="none"/>
              </w:rPr>
              <w:t>.</w:t>
            </w:r>
            <w:r>
              <w:rPr>
                <w:rFonts w:ascii="宋体" w:hAnsi="宋体" w:eastAsia="宋体" w:cs="Times New Roman"/>
                <w:kern w:val="0"/>
                <w:sz w:val="21"/>
                <w:szCs w:val="21"/>
                <w:highlight w:val="none"/>
              </w:rPr>
              <w:t>6</w:t>
            </w:r>
            <w:r>
              <w:rPr>
                <w:rFonts w:hint="eastAsia" w:ascii="宋体" w:hAnsi="宋体" w:eastAsia="宋体" w:cs="Times New Roman"/>
                <w:kern w:val="0"/>
                <w:sz w:val="21"/>
                <w:szCs w:val="21"/>
                <w:highlight w:val="none"/>
              </w:rPr>
              <w:t>　</w:t>
            </w:r>
          </w:p>
        </w:tc>
        <w:tc>
          <w:tcPr>
            <w:tcW w:w="1142"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w:t>
            </w:r>
          </w:p>
        </w:tc>
        <w:tc>
          <w:tcPr>
            <w:tcW w:w="891" w:type="dxa"/>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约束性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70" w:type="dxa"/>
            <w:vMerge w:val="restart"/>
            <w:shd w:val="clear" w:color="auto" w:fill="auto"/>
            <w:vAlign w:val="center"/>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民生改善</w:t>
            </w:r>
          </w:p>
        </w:tc>
        <w:tc>
          <w:tcPr>
            <w:tcW w:w="2354" w:type="dxa"/>
            <w:shd w:val="clear" w:color="auto" w:fill="auto"/>
            <w:vAlign w:val="center"/>
          </w:tcPr>
          <w:p>
            <w:pPr>
              <w:spacing w:line="300" w:lineRule="exact"/>
              <w:jc w:val="both"/>
              <w:rPr>
                <w:rFonts w:ascii="宋体" w:hAnsi="宋体" w:eastAsia="宋体" w:cs="Times New Roman"/>
                <w:spacing w:val="-20"/>
                <w:w w:val="95"/>
                <w:kern w:val="0"/>
                <w:sz w:val="21"/>
                <w:szCs w:val="21"/>
                <w:highlight w:val="none"/>
              </w:rPr>
            </w:pPr>
            <w:r>
              <w:rPr>
                <w:rFonts w:ascii="宋体" w:hAnsi="宋体" w:eastAsia="宋体" w:cs="Times New Roman"/>
                <w:spacing w:val="-20"/>
                <w:w w:val="95"/>
                <w:kern w:val="0"/>
                <w:sz w:val="21"/>
                <w:szCs w:val="21"/>
                <w:highlight w:val="none"/>
              </w:rPr>
              <w:t>城镇</w:t>
            </w:r>
            <w:r>
              <w:rPr>
                <w:rFonts w:hint="eastAsia" w:ascii="宋体" w:hAnsi="宋体" w:eastAsia="宋体" w:cs="Times New Roman"/>
                <w:spacing w:val="-20"/>
                <w:w w:val="95"/>
                <w:kern w:val="0"/>
                <w:sz w:val="21"/>
                <w:szCs w:val="21"/>
                <w:highlight w:val="none"/>
              </w:rPr>
              <w:t>常住居民</w:t>
            </w:r>
            <w:r>
              <w:rPr>
                <w:rFonts w:ascii="宋体" w:hAnsi="宋体" w:eastAsia="宋体" w:cs="Times New Roman"/>
                <w:spacing w:val="-20"/>
                <w:w w:val="95"/>
                <w:kern w:val="0"/>
                <w:sz w:val="21"/>
                <w:szCs w:val="21"/>
                <w:highlight w:val="none"/>
              </w:rPr>
              <w:t>人均可支配收入</w:t>
            </w:r>
          </w:p>
        </w:tc>
        <w:tc>
          <w:tcPr>
            <w:tcW w:w="784"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ascii="宋体" w:hAnsi="宋体" w:eastAsia="宋体" w:cs="Times New Roman"/>
                <w:kern w:val="0"/>
                <w:sz w:val="21"/>
                <w:szCs w:val="21"/>
                <w:highlight w:val="none"/>
              </w:rPr>
              <w:t>元</w:t>
            </w:r>
          </w:p>
        </w:tc>
        <w:tc>
          <w:tcPr>
            <w:tcW w:w="1756"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ascii="宋体" w:hAnsi="宋体" w:eastAsia="宋体" w:cs="Times New Roman"/>
                <w:kern w:val="0"/>
                <w:sz w:val="21"/>
                <w:szCs w:val="21"/>
                <w:highlight w:val="none"/>
              </w:rPr>
              <w:t>21036</w:t>
            </w:r>
          </w:p>
        </w:tc>
        <w:tc>
          <w:tcPr>
            <w:tcW w:w="1128"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ascii="宋体" w:hAnsi="宋体" w:eastAsia="宋体" w:cs="Times New Roman"/>
                <w:kern w:val="0"/>
                <w:sz w:val="21"/>
                <w:szCs w:val="21"/>
                <w:highlight w:val="none"/>
              </w:rPr>
              <w:t>30682</w:t>
            </w:r>
          </w:p>
        </w:tc>
        <w:tc>
          <w:tcPr>
            <w:tcW w:w="1142"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ascii="宋体" w:hAnsi="宋体" w:eastAsia="宋体" w:cs="Times New Roman"/>
                <w:kern w:val="0"/>
                <w:sz w:val="21"/>
                <w:szCs w:val="21"/>
                <w:highlight w:val="none"/>
              </w:rPr>
              <w:t>7</w:t>
            </w:r>
            <w:r>
              <w:rPr>
                <w:rFonts w:hint="eastAsia" w:ascii="宋体" w:hAnsi="宋体" w:eastAsia="宋体" w:cs="Times New Roman"/>
                <w:kern w:val="0"/>
                <w:sz w:val="21"/>
                <w:szCs w:val="21"/>
                <w:highlight w:val="none"/>
              </w:rPr>
              <w:t>.</w:t>
            </w:r>
            <w:r>
              <w:rPr>
                <w:rFonts w:ascii="宋体" w:hAnsi="宋体" w:eastAsia="宋体" w:cs="Times New Roman"/>
                <w:kern w:val="0"/>
                <w:sz w:val="21"/>
                <w:szCs w:val="21"/>
                <w:highlight w:val="none"/>
              </w:rPr>
              <w:t>8</w:t>
            </w:r>
          </w:p>
        </w:tc>
        <w:tc>
          <w:tcPr>
            <w:tcW w:w="891" w:type="dxa"/>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预期性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70" w:type="dxa"/>
            <w:vMerge w:val="continue"/>
            <w:shd w:val="clear" w:color="auto" w:fill="auto"/>
            <w:vAlign w:val="center"/>
          </w:tcPr>
          <w:p>
            <w:pPr>
              <w:spacing w:line="300" w:lineRule="exact"/>
              <w:jc w:val="center"/>
              <w:rPr>
                <w:rFonts w:ascii="宋体" w:hAnsi="宋体" w:eastAsia="宋体" w:cs="Times New Roman"/>
                <w:kern w:val="0"/>
                <w:sz w:val="21"/>
                <w:szCs w:val="21"/>
                <w:highlight w:val="none"/>
              </w:rPr>
            </w:pPr>
          </w:p>
        </w:tc>
        <w:tc>
          <w:tcPr>
            <w:tcW w:w="2354" w:type="dxa"/>
            <w:shd w:val="clear" w:color="auto" w:fill="auto"/>
            <w:vAlign w:val="center"/>
          </w:tcPr>
          <w:p>
            <w:pPr>
              <w:spacing w:line="300" w:lineRule="exact"/>
              <w:jc w:val="both"/>
              <w:rPr>
                <w:rFonts w:ascii="宋体" w:hAnsi="宋体" w:eastAsia="宋体" w:cs="Times New Roman"/>
                <w:spacing w:val="-20"/>
                <w:w w:val="95"/>
                <w:kern w:val="0"/>
                <w:sz w:val="21"/>
                <w:szCs w:val="21"/>
                <w:highlight w:val="none"/>
              </w:rPr>
            </w:pPr>
            <w:r>
              <w:rPr>
                <w:rFonts w:ascii="宋体" w:hAnsi="宋体" w:eastAsia="宋体" w:cs="Times New Roman"/>
                <w:spacing w:val="-20"/>
                <w:w w:val="95"/>
                <w:kern w:val="0"/>
                <w:sz w:val="21"/>
                <w:szCs w:val="21"/>
                <w:highlight w:val="none"/>
              </w:rPr>
              <w:t>农</w:t>
            </w:r>
            <w:r>
              <w:rPr>
                <w:rFonts w:hint="eastAsia" w:ascii="宋体" w:hAnsi="宋体" w:eastAsia="宋体" w:cs="Times New Roman"/>
                <w:spacing w:val="-20"/>
                <w:w w:val="95"/>
                <w:kern w:val="0"/>
                <w:sz w:val="21"/>
                <w:szCs w:val="21"/>
                <w:highlight w:val="none"/>
              </w:rPr>
              <w:t>村</w:t>
            </w:r>
            <w:r>
              <w:rPr>
                <w:rFonts w:ascii="宋体" w:hAnsi="宋体" w:eastAsia="宋体" w:cs="Times New Roman"/>
                <w:spacing w:val="-20"/>
                <w:w w:val="95"/>
                <w:kern w:val="0"/>
                <w:sz w:val="21"/>
                <w:szCs w:val="21"/>
                <w:highlight w:val="none"/>
              </w:rPr>
              <w:t>人均可支配收入</w:t>
            </w:r>
          </w:p>
        </w:tc>
        <w:tc>
          <w:tcPr>
            <w:tcW w:w="784"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ascii="宋体" w:hAnsi="宋体" w:eastAsia="宋体" w:cs="Times New Roman"/>
                <w:kern w:val="0"/>
                <w:sz w:val="21"/>
                <w:szCs w:val="21"/>
                <w:highlight w:val="none"/>
              </w:rPr>
              <w:t>元</w:t>
            </w:r>
          </w:p>
        </w:tc>
        <w:tc>
          <w:tcPr>
            <w:tcW w:w="1756" w:type="dxa"/>
            <w:shd w:val="clear" w:color="auto" w:fill="auto"/>
            <w:vAlign w:val="center"/>
          </w:tcPr>
          <w:p>
            <w:pPr>
              <w:spacing w:line="300" w:lineRule="exact"/>
              <w:jc w:val="center"/>
              <w:rPr>
                <w:rFonts w:ascii="宋体" w:hAnsi="宋体" w:eastAsia="宋体" w:cs="Times New Roman"/>
                <w:spacing w:val="-20"/>
                <w:w w:val="98"/>
                <w:kern w:val="0"/>
                <w:sz w:val="21"/>
                <w:szCs w:val="21"/>
                <w:highlight w:val="none"/>
              </w:rPr>
            </w:pPr>
            <w:r>
              <w:rPr>
                <w:rFonts w:ascii="宋体" w:hAnsi="宋体" w:eastAsia="宋体" w:cs="Times New Roman"/>
                <w:spacing w:val="-20"/>
                <w:w w:val="98"/>
                <w:kern w:val="0"/>
                <w:sz w:val="21"/>
                <w:szCs w:val="21"/>
                <w:highlight w:val="none"/>
              </w:rPr>
              <w:t>10932</w:t>
            </w:r>
          </w:p>
        </w:tc>
        <w:tc>
          <w:tcPr>
            <w:tcW w:w="1128"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ascii="宋体" w:hAnsi="宋体" w:eastAsia="宋体" w:cs="Times New Roman"/>
                <w:kern w:val="0"/>
                <w:sz w:val="21"/>
                <w:szCs w:val="21"/>
                <w:highlight w:val="none"/>
              </w:rPr>
              <w:t>16592</w:t>
            </w:r>
          </w:p>
        </w:tc>
        <w:tc>
          <w:tcPr>
            <w:tcW w:w="1142"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ascii="宋体" w:hAnsi="宋体" w:eastAsia="宋体" w:cs="Times New Roman"/>
                <w:kern w:val="0"/>
                <w:sz w:val="21"/>
                <w:szCs w:val="21"/>
                <w:highlight w:val="none"/>
              </w:rPr>
              <w:t>8</w:t>
            </w:r>
            <w:r>
              <w:rPr>
                <w:rFonts w:hint="eastAsia" w:ascii="宋体" w:hAnsi="宋体" w:eastAsia="宋体" w:cs="Times New Roman"/>
                <w:kern w:val="0"/>
                <w:sz w:val="21"/>
                <w:szCs w:val="21"/>
                <w:highlight w:val="none"/>
              </w:rPr>
              <w:t>.</w:t>
            </w:r>
            <w:r>
              <w:rPr>
                <w:rFonts w:ascii="宋体" w:hAnsi="宋体" w:eastAsia="宋体" w:cs="Times New Roman"/>
                <w:kern w:val="0"/>
                <w:sz w:val="21"/>
                <w:szCs w:val="21"/>
                <w:highlight w:val="none"/>
              </w:rPr>
              <w:t>7</w:t>
            </w:r>
          </w:p>
        </w:tc>
        <w:tc>
          <w:tcPr>
            <w:tcW w:w="891" w:type="dxa"/>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预期性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70" w:type="dxa"/>
            <w:vMerge w:val="continue"/>
            <w:shd w:val="clear" w:color="auto" w:fill="auto"/>
            <w:vAlign w:val="center"/>
          </w:tcPr>
          <w:p>
            <w:pPr>
              <w:spacing w:line="300" w:lineRule="exact"/>
              <w:jc w:val="center"/>
              <w:rPr>
                <w:rFonts w:ascii="宋体" w:hAnsi="宋体" w:eastAsia="宋体" w:cs="Times New Roman"/>
                <w:kern w:val="0"/>
                <w:sz w:val="21"/>
                <w:szCs w:val="21"/>
                <w:highlight w:val="none"/>
              </w:rPr>
            </w:pPr>
          </w:p>
        </w:tc>
        <w:tc>
          <w:tcPr>
            <w:tcW w:w="2354" w:type="dxa"/>
            <w:shd w:val="clear" w:color="auto" w:fill="auto"/>
            <w:vAlign w:val="center"/>
          </w:tcPr>
          <w:p>
            <w:pPr>
              <w:spacing w:line="300" w:lineRule="exact"/>
              <w:jc w:val="both"/>
              <w:rPr>
                <w:rFonts w:ascii="宋体" w:hAnsi="宋体" w:eastAsia="宋体" w:cs="Times New Roman"/>
                <w:kern w:val="0"/>
                <w:sz w:val="21"/>
                <w:szCs w:val="21"/>
                <w:highlight w:val="none"/>
              </w:rPr>
            </w:pPr>
            <w:r>
              <w:rPr>
                <w:rFonts w:ascii="宋体" w:hAnsi="宋体" w:eastAsia="宋体" w:cs="Times New Roman"/>
                <w:kern w:val="0"/>
                <w:sz w:val="21"/>
                <w:szCs w:val="21"/>
                <w:highlight w:val="none"/>
              </w:rPr>
              <w:t>新增就业岗位（累计）</w:t>
            </w:r>
          </w:p>
        </w:tc>
        <w:tc>
          <w:tcPr>
            <w:tcW w:w="784"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ascii="宋体" w:hAnsi="宋体" w:eastAsia="宋体" w:cs="Times New Roman"/>
                <w:kern w:val="0"/>
                <w:sz w:val="21"/>
                <w:szCs w:val="21"/>
                <w:highlight w:val="none"/>
              </w:rPr>
              <w:t>万个</w:t>
            </w:r>
          </w:p>
        </w:tc>
        <w:tc>
          <w:tcPr>
            <w:tcW w:w="1756" w:type="dxa"/>
            <w:shd w:val="clear" w:color="auto" w:fill="auto"/>
            <w:vAlign w:val="center"/>
          </w:tcPr>
          <w:p>
            <w:pPr>
              <w:spacing w:line="240" w:lineRule="exact"/>
              <w:jc w:val="center"/>
              <w:rPr>
                <w:rFonts w:ascii="宋体" w:hAnsi="宋体" w:eastAsia="宋体" w:cs="Times New Roman"/>
                <w:kern w:val="0"/>
                <w:sz w:val="21"/>
                <w:szCs w:val="21"/>
                <w:highlight w:val="none"/>
              </w:rPr>
            </w:pPr>
            <w:r>
              <w:rPr>
                <w:rFonts w:ascii="宋体" w:hAnsi="宋体" w:eastAsia="宋体" w:cs="Times New Roman"/>
                <w:kern w:val="0"/>
                <w:sz w:val="21"/>
                <w:szCs w:val="21"/>
                <w:highlight w:val="none"/>
              </w:rPr>
              <w:t>0.43</w:t>
            </w:r>
          </w:p>
        </w:tc>
        <w:tc>
          <w:tcPr>
            <w:tcW w:w="1128" w:type="dxa"/>
            <w:shd w:val="clear" w:color="auto" w:fill="auto"/>
            <w:vAlign w:val="center"/>
          </w:tcPr>
          <w:p>
            <w:pPr>
              <w:spacing w:line="24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0.</w:t>
            </w:r>
            <w:r>
              <w:rPr>
                <w:rFonts w:ascii="宋体" w:hAnsi="宋体" w:eastAsia="宋体" w:cs="Times New Roman"/>
                <w:kern w:val="0"/>
                <w:sz w:val="21"/>
                <w:szCs w:val="21"/>
                <w:highlight w:val="none"/>
              </w:rPr>
              <w:t>89</w:t>
            </w:r>
          </w:p>
        </w:tc>
        <w:tc>
          <w:tcPr>
            <w:tcW w:w="1142"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ascii="宋体" w:hAnsi="宋体" w:eastAsia="宋体" w:cs="Times New Roman"/>
                <w:kern w:val="0"/>
                <w:sz w:val="21"/>
                <w:szCs w:val="21"/>
                <w:highlight w:val="none"/>
              </w:rPr>
              <w:t>15</w:t>
            </w:r>
            <w:r>
              <w:rPr>
                <w:rFonts w:hint="eastAsia" w:ascii="宋体" w:hAnsi="宋体" w:eastAsia="宋体" w:cs="Times New Roman"/>
                <w:kern w:val="0"/>
                <w:sz w:val="21"/>
                <w:szCs w:val="21"/>
                <w:highlight w:val="none"/>
              </w:rPr>
              <w:t>.</w:t>
            </w:r>
            <w:r>
              <w:rPr>
                <w:rFonts w:ascii="宋体" w:hAnsi="宋体" w:eastAsia="宋体" w:cs="Times New Roman"/>
                <w:kern w:val="0"/>
                <w:sz w:val="21"/>
                <w:szCs w:val="21"/>
                <w:highlight w:val="none"/>
              </w:rPr>
              <w:t>6</w:t>
            </w:r>
          </w:p>
        </w:tc>
        <w:tc>
          <w:tcPr>
            <w:tcW w:w="891" w:type="dxa"/>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预期性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70" w:type="dxa"/>
            <w:vMerge w:val="continue"/>
            <w:shd w:val="clear" w:color="auto" w:fill="auto"/>
            <w:vAlign w:val="center"/>
          </w:tcPr>
          <w:p>
            <w:pPr>
              <w:spacing w:line="300" w:lineRule="exact"/>
              <w:jc w:val="center"/>
              <w:rPr>
                <w:rFonts w:ascii="宋体" w:hAnsi="宋体" w:eastAsia="宋体" w:cs="Times New Roman"/>
                <w:kern w:val="0"/>
                <w:sz w:val="21"/>
                <w:szCs w:val="21"/>
                <w:highlight w:val="none"/>
              </w:rPr>
            </w:pPr>
          </w:p>
        </w:tc>
        <w:tc>
          <w:tcPr>
            <w:tcW w:w="2354" w:type="dxa"/>
            <w:shd w:val="clear" w:color="auto" w:fill="auto"/>
            <w:vAlign w:val="center"/>
          </w:tcPr>
          <w:p>
            <w:pPr>
              <w:spacing w:line="300" w:lineRule="exact"/>
              <w:jc w:val="both"/>
              <w:rPr>
                <w:rFonts w:ascii="宋体" w:hAnsi="宋体" w:eastAsia="宋体" w:cs="Times New Roman"/>
                <w:spacing w:val="-12"/>
                <w:w w:val="90"/>
                <w:kern w:val="0"/>
                <w:sz w:val="21"/>
                <w:szCs w:val="21"/>
                <w:highlight w:val="none"/>
              </w:rPr>
            </w:pPr>
            <w:r>
              <w:rPr>
                <w:rFonts w:hint="eastAsia" w:ascii="宋体" w:hAnsi="宋体" w:eastAsia="宋体" w:cs="Times New Roman"/>
                <w:kern w:val="0"/>
                <w:sz w:val="21"/>
                <w:szCs w:val="21"/>
                <w:highlight w:val="none"/>
              </w:rPr>
              <w:t>基本养老保险参保率</w:t>
            </w:r>
          </w:p>
        </w:tc>
        <w:tc>
          <w:tcPr>
            <w:tcW w:w="784"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w:t>
            </w:r>
          </w:p>
        </w:tc>
        <w:tc>
          <w:tcPr>
            <w:tcW w:w="1756"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ascii="宋体" w:hAnsi="宋体" w:eastAsia="宋体" w:cs="Times New Roman"/>
                <w:kern w:val="0"/>
                <w:sz w:val="21"/>
                <w:szCs w:val="21"/>
                <w:highlight w:val="none"/>
              </w:rPr>
              <w:t>100</w:t>
            </w:r>
          </w:p>
        </w:tc>
        <w:tc>
          <w:tcPr>
            <w:tcW w:w="1128"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100</w:t>
            </w:r>
          </w:p>
        </w:tc>
        <w:tc>
          <w:tcPr>
            <w:tcW w:w="1142"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w:t>
            </w:r>
          </w:p>
        </w:tc>
        <w:tc>
          <w:tcPr>
            <w:tcW w:w="891" w:type="dxa"/>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预期性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70" w:type="dxa"/>
            <w:vMerge w:val="continue"/>
            <w:shd w:val="clear" w:color="auto" w:fill="auto"/>
            <w:vAlign w:val="center"/>
          </w:tcPr>
          <w:p>
            <w:pPr>
              <w:spacing w:line="300" w:lineRule="exact"/>
              <w:jc w:val="center"/>
              <w:rPr>
                <w:rFonts w:ascii="宋体" w:hAnsi="宋体" w:eastAsia="宋体" w:cs="Times New Roman"/>
                <w:kern w:val="0"/>
                <w:sz w:val="21"/>
                <w:szCs w:val="21"/>
                <w:highlight w:val="none"/>
              </w:rPr>
            </w:pPr>
          </w:p>
        </w:tc>
        <w:tc>
          <w:tcPr>
            <w:tcW w:w="2354" w:type="dxa"/>
            <w:shd w:val="clear" w:color="auto" w:fill="auto"/>
            <w:vAlign w:val="center"/>
          </w:tcPr>
          <w:p>
            <w:pPr>
              <w:spacing w:line="300" w:lineRule="exact"/>
              <w:jc w:val="both"/>
              <w:rPr>
                <w:rFonts w:ascii="宋体" w:hAnsi="宋体" w:eastAsia="宋体" w:cs="Times New Roman"/>
                <w:spacing w:val="-12"/>
                <w:w w:val="90"/>
                <w:kern w:val="0"/>
                <w:sz w:val="21"/>
                <w:szCs w:val="21"/>
                <w:highlight w:val="none"/>
              </w:rPr>
            </w:pPr>
            <w:r>
              <w:rPr>
                <w:rFonts w:hint="eastAsia" w:ascii="宋体" w:hAnsi="宋体" w:eastAsia="宋体" w:cs="Times New Roman"/>
                <w:kern w:val="0"/>
                <w:sz w:val="21"/>
                <w:szCs w:val="21"/>
                <w:highlight w:val="none"/>
              </w:rPr>
              <w:t>基本医疗保险参保率</w:t>
            </w:r>
          </w:p>
        </w:tc>
        <w:tc>
          <w:tcPr>
            <w:tcW w:w="784"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w:t>
            </w:r>
          </w:p>
        </w:tc>
        <w:tc>
          <w:tcPr>
            <w:tcW w:w="1756"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ascii="宋体" w:hAnsi="宋体" w:eastAsia="宋体" w:cs="Times New Roman"/>
                <w:kern w:val="0"/>
                <w:sz w:val="21"/>
                <w:szCs w:val="21"/>
                <w:highlight w:val="none"/>
              </w:rPr>
              <w:t>100</w:t>
            </w:r>
          </w:p>
        </w:tc>
        <w:tc>
          <w:tcPr>
            <w:tcW w:w="1128"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100</w:t>
            </w:r>
          </w:p>
        </w:tc>
        <w:tc>
          <w:tcPr>
            <w:tcW w:w="1142"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w:t>
            </w:r>
          </w:p>
        </w:tc>
        <w:tc>
          <w:tcPr>
            <w:tcW w:w="891" w:type="dxa"/>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预期性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70" w:type="dxa"/>
            <w:vMerge w:val="restart"/>
            <w:shd w:val="clear" w:color="auto" w:fill="auto"/>
            <w:vAlign w:val="center"/>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开放合作</w:t>
            </w:r>
          </w:p>
        </w:tc>
        <w:tc>
          <w:tcPr>
            <w:tcW w:w="2354" w:type="dxa"/>
            <w:shd w:val="clear" w:color="auto" w:fill="auto"/>
            <w:vAlign w:val="center"/>
          </w:tcPr>
          <w:p>
            <w:pPr>
              <w:spacing w:line="300" w:lineRule="exact"/>
              <w:jc w:val="both"/>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外贸</w:t>
            </w:r>
            <w:r>
              <w:rPr>
                <w:rFonts w:ascii="宋体" w:hAnsi="宋体" w:eastAsia="宋体" w:cs="Times New Roman"/>
                <w:kern w:val="0"/>
                <w:sz w:val="21"/>
                <w:szCs w:val="21"/>
                <w:highlight w:val="none"/>
              </w:rPr>
              <w:t>进出口总额</w:t>
            </w:r>
          </w:p>
        </w:tc>
        <w:tc>
          <w:tcPr>
            <w:tcW w:w="784" w:type="dxa"/>
            <w:shd w:val="clear" w:color="auto" w:fill="auto"/>
            <w:vAlign w:val="center"/>
          </w:tcPr>
          <w:p>
            <w:pPr>
              <w:spacing w:line="300" w:lineRule="exact"/>
              <w:jc w:val="center"/>
              <w:rPr>
                <w:rFonts w:ascii="宋体" w:hAnsi="宋体" w:eastAsia="宋体" w:cs="Times New Roman"/>
                <w:spacing w:val="-20"/>
                <w:w w:val="95"/>
                <w:kern w:val="0"/>
                <w:sz w:val="21"/>
                <w:szCs w:val="21"/>
                <w:highlight w:val="none"/>
              </w:rPr>
            </w:pPr>
            <w:r>
              <w:rPr>
                <w:rFonts w:hint="eastAsia" w:ascii="宋体" w:hAnsi="宋体" w:eastAsia="宋体" w:cs="Times New Roman"/>
                <w:spacing w:val="-20"/>
                <w:w w:val="95"/>
                <w:kern w:val="0"/>
                <w:sz w:val="21"/>
                <w:szCs w:val="21"/>
                <w:highlight w:val="none"/>
              </w:rPr>
              <w:t>万</w:t>
            </w:r>
            <w:r>
              <w:rPr>
                <w:rFonts w:ascii="宋体" w:hAnsi="宋体" w:eastAsia="宋体" w:cs="Times New Roman"/>
                <w:spacing w:val="-20"/>
                <w:w w:val="95"/>
                <w:kern w:val="0"/>
                <w:sz w:val="21"/>
                <w:szCs w:val="21"/>
                <w:highlight w:val="none"/>
              </w:rPr>
              <w:t>美元</w:t>
            </w:r>
          </w:p>
        </w:tc>
        <w:tc>
          <w:tcPr>
            <w:tcW w:w="1756"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w:t>
            </w:r>
          </w:p>
        </w:tc>
        <w:tc>
          <w:tcPr>
            <w:tcW w:w="1128"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ascii="宋体" w:hAnsi="宋体" w:eastAsia="宋体" w:cs="Times New Roman"/>
                <w:kern w:val="0"/>
                <w:sz w:val="21"/>
                <w:szCs w:val="21"/>
                <w:highlight w:val="none"/>
              </w:rPr>
              <w:t>2600</w:t>
            </w:r>
          </w:p>
        </w:tc>
        <w:tc>
          <w:tcPr>
            <w:tcW w:w="1142"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w:t>
            </w:r>
          </w:p>
        </w:tc>
        <w:tc>
          <w:tcPr>
            <w:tcW w:w="891" w:type="dxa"/>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预期性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70" w:type="dxa"/>
            <w:vMerge w:val="continue"/>
            <w:shd w:val="clear" w:color="auto" w:fill="auto"/>
            <w:vAlign w:val="center"/>
          </w:tcPr>
          <w:p>
            <w:pPr>
              <w:spacing w:line="300" w:lineRule="exact"/>
              <w:jc w:val="center"/>
              <w:rPr>
                <w:rFonts w:ascii="宋体" w:hAnsi="宋体" w:eastAsia="宋体" w:cs="Times New Roman"/>
                <w:kern w:val="0"/>
                <w:sz w:val="21"/>
                <w:szCs w:val="21"/>
                <w:highlight w:val="none"/>
              </w:rPr>
            </w:pPr>
          </w:p>
        </w:tc>
        <w:tc>
          <w:tcPr>
            <w:tcW w:w="2354" w:type="dxa"/>
            <w:shd w:val="clear" w:color="auto" w:fill="auto"/>
            <w:vAlign w:val="center"/>
          </w:tcPr>
          <w:p>
            <w:pPr>
              <w:spacing w:line="300" w:lineRule="exact"/>
              <w:jc w:val="both"/>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实际利用外资</w:t>
            </w:r>
          </w:p>
        </w:tc>
        <w:tc>
          <w:tcPr>
            <w:tcW w:w="784" w:type="dxa"/>
            <w:shd w:val="clear" w:color="auto" w:fill="auto"/>
            <w:vAlign w:val="center"/>
          </w:tcPr>
          <w:p>
            <w:pPr>
              <w:spacing w:line="300" w:lineRule="exact"/>
              <w:jc w:val="center"/>
              <w:rPr>
                <w:rFonts w:ascii="宋体" w:hAnsi="宋体" w:eastAsia="宋体" w:cs="Times New Roman"/>
                <w:spacing w:val="-20"/>
                <w:w w:val="95"/>
                <w:kern w:val="0"/>
                <w:sz w:val="21"/>
                <w:szCs w:val="21"/>
                <w:highlight w:val="none"/>
              </w:rPr>
            </w:pPr>
            <w:r>
              <w:rPr>
                <w:rFonts w:hint="eastAsia" w:ascii="宋体" w:hAnsi="宋体" w:eastAsia="宋体" w:cs="Times New Roman"/>
                <w:spacing w:val="-20"/>
                <w:w w:val="95"/>
                <w:kern w:val="0"/>
                <w:sz w:val="21"/>
                <w:szCs w:val="21"/>
                <w:highlight w:val="none"/>
              </w:rPr>
              <w:t>万美元</w:t>
            </w:r>
          </w:p>
        </w:tc>
        <w:tc>
          <w:tcPr>
            <w:tcW w:w="1756"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w:t>
            </w:r>
            <w:r>
              <w:rPr>
                <w:rFonts w:ascii="宋体" w:hAnsi="宋体" w:eastAsia="宋体" w:cs="Times New Roman"/>
                <w:kern w:val="0"/>
                <w:sz w:val="21"/>
                <w:szCs w:val="21"/>
                <w:highlight w:val="none"/>
              </w:rPr>
              <w:t>2600］</w:t>
            </w:r>
          </w:p>
        </w:tc>
        <w:tc>
          <w:tcPr>
            <w:tcW w:w="1128"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w:t>
            </w:r>
            <w:r>
              <w:rPr>
                <w:rFonts w:ascii="宋体" w:hAnsi="宋体" w:eastAsia="宋体" w:cs="Times New Roman"/>
                <w:kern w:val="0"/>
                <w:sz w:val="21"/>
                <w:szCs w:val="21"/>
                <w:highlight w:val="none"/>
              </w:rPr>
              <w:t>2986］</w:t>
            </w:r>
          </w:p>
        </w:tc>
        <w:tc>
          <w:tcPr>
            <w:tcW w:w="1142"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8.</w:t>
            </w:r>
            <w:r>
              <w:rPr>
                <w:rFonts w:ascii="宋体" w:hAnsi="宋体" w:eastAsia="宋体" w:cs="Times New Roman"/>
                <w:kern w:val="0"/>
                <w:sz w:val="21"/>
                <w:szCs w:val="21"/>
                <w:highlight w:val="none"/>
              </w:rPr>
              <w:t>4</w:t>
            </w:r>
          </w:p>
        </w:tc>
        <w:tc>
          <w:tcPr>
            <w:tcW w:w="891" w:type="dxa"/>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预期性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0" w:type="dxa"/>
            <w:vMerge w:val="continue"/>
            <w:shd w:val="clear" w:color="auto" w:fill="auto"/>
            <w:vAlign w:val="center"/>
          </w:tcPr>
          <w:p>
            <w:pPr>
              <w:spacing w:line="300" w:lineRule="exact"/>
              <w:jc w:val="center"/>
              <w:rPr>
                <w:rFonts w:ascii="宋体" w:hAnsi="宋体" w:eastAsia="宋体" w:cs="Times New Roman"/>
                <w:kern w:val="0"/>
                <w:sz w:val="21"/>
                <w:szCs w:val="21"/>
                <w:highlight w:val="none"/>
              </w:rPr>
            </w:pPr>
          </w:p>
        </w:tc>
        <w:tc>
          <w:tcPr>
            <w:tcW w:w="2354" w:type="dxa"/>
            <w:shd w:val="clear" w:color="auto" w:fill="auto"/>
            <w:vAlign w:val="center"/>
          </w:tcPr>
          <w:p>
            <w:pPr>
              <w:spacing w:line="300" w:lineRule="exact"/>
              <w:jc w:val="both"/>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到位境内资金</w:t>
            </w:r>
          </w:p>
        </w:tc>
        <w:tc>
          <w:tcPr>
            <w:tcW w:w="784" w:type="dxa"/>
            <w:shd w:val="clear" w:color="auto" w:fill="auto"/>
            <w:vAlign w:val="center"/>
          </w:tcPr>
          <w:p>
            <w:pPr>
              <w:spacing w:line="300" w:lineRule="exact"/>
              <w:jc w:val="center"/>
              <w:rPr>
                <w:rFonts w:ascii="宋体" w:hAnsi="宋体" w:eastAsia="宋体" w:cs="Times New Roman"/>
                <w:spacing w:val="-20"/>
                <w:w w:val="95"/>
                <w:kern w:val="0"/>
                <w:sz w:val="21"/>
                <w:szCs w:val="21"/>
                <w:highlight w:val="none"/>
              </w:rPr>
            </w:pPr>
            <w:r>
              <w:rPr>
                <w:rFonts w:ascii="宋体" w:hAnsi="宋体" w:eastAsia="宋体" w:cs="Times New Roman"/>
                <w:spacing w:val="-20"/>
                <w:w w:val="95"/>
                <w:kern w:val="0"/>
                <w:sz w:val="21"/>
                <w:szCs w:val="21"/>
                <w:highlight w:val="none"/>
              </w:rPr>
              <w:t>亿元</w:t>
            </w:r>
          </w:p>
        </w:tc>
        <w:tc>
          <w:tcPr>
            <w:tcW w:w="1756"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w:t>
            </w:r>
            <w:r>
              <w:rPr>
                <w:rFonts w:ascii="宋体" w:hAnsi="宋体" w:eastAsia="宋体" w:cs="Times New Roman"/>
                <w:kern w:val="0"/>
                <w:sz w:val="21"/>
                <w:szCs w:val="21"/>
                <w:highlight w:val="none"/>
              </w:rPr>
              <w:t>72</w:t>
            </w:r>
            <w:r>
              <w:rPr>
                <w:rFonts w:hint="eastAsia" w:ascii="宋体" w:hAnsi="宋体" w:eastAsia="宋体" w:cs="Times New Roman"/>
                <w:kern w:val="0"/>
                <w:sz w:val="21"/>
                <w:szCs w:val="21"/>
                <w:highlight w:val="none"/>
              </w:rPr>
              <w:t>.</w:t>
            </w:r>
            <w:r>
              <w:rPr>
                <w:rFonts w:ascii="宋体" w:hAnsi="宋体" w:eastAsia="宋体" w:cs="Times New Roman"/>
                <w:kern w:val="0"/>
                <w:sz w:val="21"/>
                <w:szCs w:val="21"/>
                <w:highlight w:val="none"/>
              </w:rPr>
              <w:t>2］</w:t>
            </w:r>
          </w:p>
        </w:tc>
        <w:tc>
          <w:tcPr>
            <w:tcW w:w="1128"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w:t>
            </w:r>
            <w:r>
              <w:rPr>
                <w:rFonts w:ascii="宋体" w:hAnsi="宋体" w:eastAsia="宋体" w:cs="Times New Roman"/>
                <w:kern w:val="0"/>
                <w:sz w:val="21"/>
                <w:szCs w:val="21"/>
                <w:highlight w:val="none"/>
              </w:rPr>
              <w:t>130］</w:t>
            </w:r>
          </w:p>
        </w:tc>
        <w:tc>
          <w:tcPr>
            <w:tcW w:w="1142" w:type="dxa"/>
            <w:shd w:val="clear" w:color="auto" w:fill="auto"/>
            <w:vAlign w:val="center"/>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1</w:t>
            </w:r>
            <w:r>
              <w:rPr>
                <w:rFonts w:ascii="宋体" w:hAnsi="宋体" w:eastAsia="宋体" w:cs="Times New Roman"/>
                <w:kern w:val="0"/>
                <w:sz w:val="21"/>
                <w:szCs w:val="21"/>
                <w:highlight w:val="none"/>
              </w:rPr>
              <w:t>0</w:t>
            </w:r>
          </w:p>
        </w:tc>
        <w:tc>
          <w:tcPr>
            <w:tcW w:w="891" w:type="dxa"/>
          </w:tcPr>
          <w:p>
            <w:pPr>
              <w:spacing w:line="300" w:lineRule="exact"/>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预期性</w:t>
            </w:r>
          </w:p>
        </w:tc>
      </w:tr>
      <w:bookmarkEnd w:id="17"/>
    </w:tbl>
    <w:p>
      <w:pPr>
        <w:widowControl w:val="0"/>
        <w:spacing w:line="320" w:lineRule="exact"/>
        <w:ind w:firstLine="420" w:firstLineChars="200"/>
        <w:jc w:val="both"/>
        <w:rPr>
          <w:rFonts w:ascii="仿宋_GB2312" w:eastAsia="仿宋_GB2312" w:cs="Times New Roman"/>
          <w:bCs/>
          <w:szCs w:val="24"/>
          <w:highlight w:val="none"/>
        </w:rPr>
      </w:pPr>
      <w:r>
        <w:rPr>
          <w:rFonts w:hint="eastAsia" w:ascii="宋体" w:hAnsi="宋体" w:eastAsia="宋体" w:cs="宋体"/>
          <w:bCs/>
          <w:kern w:val="0"/>
          <w:sz w:val="21"/>
          <w:szCs w:val="21"/>
          <w:highlight w:val="none"/>
        </w:rPr>
        <w:t>注：［］内数据为五年累计数</w:t>
      </w:r>
      <w:r>
        <w:rPr>
          <w:rFonts w:hint="eastAsia" w:ascii="宋体" w:hAnsi="宋体" w:eastAsia="宋体" w:cs="宋体"/>
          <w:kern w:val="0"/>
          <w:sz w:val="21"/>
          <w:szCs w:val="21"/>
          <w:highlight w:val="none"/>
        </w:rPr>
        <w:t>；</w:t>
      </w:r>
      <w:r>
        <w:rPr>
          <w:rFonts w:ascii="宋体" w:hAnsi="宋体" w:eastAsia="宋体" w:cs="宋体"/>
          <w:kern w:val="0"/>
          <w:sz w:val="21"/>
          <w:szCs w:val="21"/>
          <w:highlight w:val="none"/>
        </w:rPr>
        <w:t>2018年地区生产总值按照第四次经济普查修正后数据、GDP及工业增加值年均增长按可比价计算；固投因总量核减年均增速按5年增速来计算；其他指标年均增速按现价总量计算</w:t>
      </w:r>
      <w:r>
        <w:rPr>
          <w:rFonts w:hint="eastAsia" w:ascii="宋体" w:hAnsi="宋体" w:eastAsia="宋体" w:cs="宋体"/>
          <w:bCs/>
          <w:kern w:val="0"/>
          <w:sz w:val="21"/>
          <w:szCs w:val="21"/>
          <w:highlight w:val="none"/>
        </w:rPr>
        <w:t>。</w:t>
      </w:r>
      <w:bookmarkEnd w:id="7"/>
      <w:bookmarkEnd w:id="18"/>
    </w:p>
    <w:bookmarkEnd w:id="10"/>
    <w:p>
      <w:pPr>
        <w:pStyle w:val="4"/>
        <w:spacing w:before="0" w:after="0" w:line="560" w:lineRule="exact"/>
        <w:ind w:firstLine="640" w:firstLineChars="200"/>
        <w:jc w:val="both"/>
        <w:rPr>
          <w:rFonts w:ascii="楷体_GB2312"/>
          <w:highlight w:val="none"/>
        </w:rPr>
      </w:pPr>
      <w:bookmarkStart w:id="19" w:name="_Toc61421679"/>
      <w:r>
        <w:rPr>
          <w:rFonts w:hint="eastAsia" w:ascii="楷体_GB2312"/>
          <w:highlight w:val="none"/>
        </w:rPr>
        <w:t>第二节</w:t>
      </w:r>
      <w:bookmarkEnd w:id="8"/>
      <w:r>
        <w:rPr>
          <w:rFonts w:hint="eastAsia" w:ascii="楷体_GB2312"/>
          <w:highlight w:val="none"/>
        </w:rPr>
        <w:t>　进入加快建设现代化美好毛集的新发展阶段</w:t>
      </w:r>
      <w:bookmarkEnd w:id="19"/>
    </w:p>
    <w:p>
      <w:pPr>
        <w:spacing w:line="560" w:lineRule="exact"/>
        <w:ind w:firstLine="640" w:firstLineChars="200"/>
        <w:jc w:val="both"/>
        <w:rPr>
          <w:rFonts w:ascii="仿宋_GB2312" w:hAnsi="仿宋" w:eastAsia="仿宋_GB2312"/>
          <w:highlight w:val="none"/>
        </w:rPr>
      </w:pPr>
      <w:r>
        <w:rPr>
          <w:rFonts w:hint="eastAsia" w:ascii="仿宋_GB2312" w:hAnsi="仿宋" w:eastAsia="仿宋_GB2312"/>
          <w:highlight w:val="none"/>
        </w:rPr>
        <w:t>“十四五”时期，国际国内环境发生深刻变化，我区发展既面临难得的机遇，也面临严峻挑战。</w:t>
      </w:r>
    </w:p>
    <w:p>
      <w:pPr>
        <w:spacing w:line="560" w:lineRule="exact"/>
        <w:ind w:firstLine="640" w:firstLineChars="200"/>
        <w:jc w:val="both"/>
        <w:rPr>
          <w:rFonts w:ascii="仿宋_GB2312" w:hAnsi="仿宋" w:eastAsia="仿宋_GB2312" w:cs="Times New Roman"/>
          <w:bCs/>
          <w:highlight w:val="none"/>
        </w:rPr>
      </w:pPr>
      <w:bookmarkStart w:id="20" w:name="_Hlk44168409"/>
      <w:r>
        <w:rPr>
          <w:rFonts w:hint="eastAsia" w:ascii="楷体_GB2312" w:hAnsi="宋体" w:eastAsia="楷体_GB2312" w:cs="宋体"/>
          <w:kern w:val="0"/>
          <w:szCs w:val="18"/>
          <w:highlight w:val="none"/>
        </w:rPr>
        <w:t>从国内外形势看，</w:t>
      </w:r>
      <w:bookmarkEnd w:id="20"/>
      <w:r>
        <w:rPr>
          <w:rFonts w:hint="eastAsia" w:ascii="楷体_GB2312" w:hAnsi="仿宋" w:eastAsia="楷体_GB2312" w:cs="Times New Roman"/>
          <w:bCs/>
          <w:highlight w:val="none"/>
        </w:rPr>
        <w:t>世界正经历百年未有之大变局，我国已进入高质量发展阶段</w:t>
      </w:r>
      <w:r>
        <w:rPr>
          <w:rFonts w:hint="eastAsia" w:ascii="仿宋_GB2312" w:hAnsi="仿宋" w:eastAsia="仿宋_GB2312" w:cs="Times New Roman"/>
          <w:bCs/>
          <w:highlight w:val="none"/>
        </w:rPr>
        <w:t>。新冠肺炎疫情影响广泛深远，国际分工格局面临系统性调整。同时，新一轮科技革命和产业变革深入发展，为我区推进产业转型升级和承接产业转移带来了新的机遇。我国实施扩大内需战略，国内市场主导国民经济循环特征更加明显，经济增长的内需潜力将不断释放，以畅通国民经济循环为主的新发展格局将加速形成。我国经济稳中向好、长期向好的基本面没有变</w:t>
      </w:r>
      <w:r>
        <w:rPr>
          <w:rFonts w:ascii="仿宋_GB2312" w:hAnsi="仿宋" w:eastAsia="仿宋_GB2312" w:cs="Times New Roman"/>
          <w:bCs/>
          <w:highlight w:val="none"/>
        </w:rPr>
        <w:t>，</w:t>
      </w:r>
      <w:r>
        <w:rPr>
          <w:rFonts w:hint="eastAsia" w:ascii="仿宋_GB2312" w:hAnsi="仿宋" w:eastAsia="仿宋_GB2312" w:cs="Times New Roman"/>
          <w:bCs/>
          <w:highlight w:val="none"/>
        </w:rPr>
        <w:t>有利于我区继续保持良好的发展势头，积极参与新发展格局进程。</w:t>
      </w:r>
    </w:p>
    <w:p>
      <w:pPr>
        <w:spacing w:line="560" w:lineRule="exact"/>
        <w:ind w:firstLine="640" w:firstLineChars="200"/>
        <w:jc w:val="both"/>
        <w:rPr>
          <w:rFonts w:ascii="仿宋_GB2312" w:hAnsi="仿宋" w:eastAsia="仿宋_GB2312"/>
          <w:highlight w:val="none"/>
        </w:rPr>
      </w:pPr>
      <w:bookmarkStart w:id="21" w:name="_Hlk44168436"/>
      <w:r>
        <w:rPr>
          <w:rFonts w:hint="eastAsia" w:ascii="楷体_GB2312" w:hAnsi="仿宋" w:eastAsia="楷体_GB2312"/>
          <w:highlight w:val="none"/>
        </w:rPr>
        <w:t>从市内形势来看</w:t>
      </w:r>
      <w:bookmarkEnd w:id="21"/>
      <w:r>
        <w:rPr>
          <w:rFonts w:ascii="楷体_GB2312" w:hAnsi="仿宋" w:eastAsia="楷体_GB2312"/>
          <w:highlight w:val="none"/>
        </w:rPr>
        <w:t>,我市呈现出创新驱动发展、经济转型升级的良好态势</w:t>
      </w:r>
      <w:r>
        <w:rPr>
          <w:rFonts w:hint="eastAsia" w:ascii="仿宋_GB2312" w:hAnsi="仿宋" w:eastAsia="仿宋_GB2312"/>
          <w:highlight w:val="none"/>
        </w:rPr>
        <w:t>。“十三五”期间，淮南市实施五大发展行动计划、长三角地区更高质量一体化发展淮南方案等重大战略举措，实现了从“黑色矿区”到“生态城区”的历史性转变，初步建成具有重要影响力的新兴产业聚集地、宜居宜业生态城市。随着交通条件不断改善，淮南市的后发优势、人口优势、资源优势、生态优势更加凸显，也为我区借势借力、转型发展创造了良好的发展环境，有利于我区抢抓机遇，加快发展动能转换，实现更高质量发展。</w:t>
      </w:r>
    </w:p>
    <w:p>
      <w:pPr>
        <w:spacing w:line="560" w:lineRule="exact"/>
        <w:ind w:firstLine="640" w:firstLineChars="200"/>
        <w:jc w:val="both"/>
        <w:rPr>
          <w:rFonts w:ascii="仿宋_GB2312" w:hAnsi="仿宋" w:eastAsia="仿宋_GB2312"/>
          <w:highlight w:val="none"/>
        </w:rPr>
      </w:pPr>
      <w:bookmarkStart w:id="22" w:name="_Hlk44168490"/>
      <w:r>
        <w:rPr>
          <w:rFonts w:hint="eastAsia" w:ascii="楷体_GB2312" w:hAnsi="仿宋" w:eastAsia="楷体_GB2312"/>
          <w:highlight w:val="none"/>
        </w:rPr>
        <w:t>从全区形势看，我区进入经济量质提升、城乡协调发展新阶段</w:t>
      </w:r>
      <w:bookmarkEnd w:id="22"/>
      <w:r>
        <w:rPr>
          <w:rFonts w:hint="eastAsia" w:ascii="仿宋_GB2312" w:hAnsi="仿宋" w:eastAsia="仿宋_GB2312"/>
          <w:highlight w:val="none"/>
        </w:rPr>
        <w:t>。</w:t>
      </w:r>
      <w:r>
        <w:rPr>
          <w:rFonts w:ascii="仿宋_GB2312" w:hAnsi="仿宋" w:eastAsia="仿宋_GB2312"/>
          <w:highlight w:val="none"/>
        </w:rPr>
        <w:t>我区位于长三角一体化发展</w:t>
      </w:r>
      <w:r>
        <w:rPr>
          <w:rFonts w:hint="eastAsia" w:ascii="仿宋_GB2312" w:hAnsi="仿宋" w:eastAsia="仿宋_GB2312"/>
          <w:highlight w:val="none"/>
        </w:rPr>
        <w:t>、淮河生态经济带、中部崛起、合肥都市圈</w:t>
      </w:r>
      <w:r>
        <w:rPr>
          <w:rFonts w:ascii="仿宋_GB2312" w:hAnsi="仿宋" w:eastAsia="仿宋_GB2312"/>
          <w:highlight w:val="none"/>
        </w:rPr>
        <w:t>等重要</w:t>
      </w:r>
      <w:r>
        <w:rPr>
          <w:rFonts w:hint="eastAsia" w:ascii="仿宋_GB2312" w:hAnsi="仿宋" w:eastAsia="仿宋_GB2312"/>
          <w:highlight w:val="none"/>
        </w:rPr>
        <w:t>战略</w:t>
      </w:r>
      <w:r>
        <w:rPr>
          <w:rFonts w:ascii="仿宋_GB2312" w:hAnsi="仿宋" w:eastAsia="仿宋_GB2312"/>
          <w:highlight w:val="none"/>
        </w:rPr>
        <w:t>板块，各项有利条件和潜在机遇累积叠加。</w:t>
      </w:r>
      <w:r>
        <w:rPr>
          <w:rFonts w:hint="eastAsia" w:ascii="仿宋_GB2312" w:hAnsi="仿宋" w:eastAsia="仿宋_GB2312"/>
          <w:highlight w:val="none"/>
        </w:rPr>
        <w:t>“十三五”期间，我区坚持以建设“淮河之畔一流小城市”的定位</w:t>
      </w:r>
      <w:r>
        <w:rPr>
          <w:rFonts w:ascii="仿宋_GB2312" w:hAnsi="仿宋" w:eastAsia="仿宋_GB2312"/>
          <w:highlight w:val="none"/>
        </w:rPr>
        <w:t>，</w:t>
      </w:r>
      <w:r>
        <w:rPr>
          <w:rFonts w:hint="eastAsia" w:ascii="仿宋_GB2312" w:hAnsi="仿宋" w:eastAsia="仿宋_GB2312"/>
          <w:highlight w:val="none"/>
        </w:rPr>
        <w:t>统筹推进新型城镇化和乡村振兴，“中沛御泉湾</w:t>
      </w:r>
      <w:r>
        <w:rPr>
          <w:rFonts w:hint="eastAsia" w:ascii="微软雅黑" w:hAnsi="微软雅黑" w:eastAsia="微软雅黑" w:cs="微软雅黑"/>
          <w:highlight w:val="none"/>
        </w:rPr>
        <w:t>•</w:t>
      </w:r>
      <w:r>
        <w:rPr>
          <w:rFonts w:hint="eastAsia" w:ascii="仿宋_GB2312" w:hAnsi="仿宋_GB2312" w:eastAsia="仿宋_GB2312" w:cs="仿宋_GB2312"/>
          <w:highlight w:val="none"/>
        </w:rPr>
        <w:t>温泉”项目、花田花海等一批旅游项目基本建成，</w:t>
      </w:r>
      <w:r>
        <w:rPr>
          <w:rFonts w:hint="eastAsia" w:ascii="仿宋_GB2312" w:hAnsi="仿宋" w:eastAsia="仿宋_GB2312"/>
          <w:highlight w:val="none"/>
        </w:rPr>
        <w:t>园区经济快速发展</w:t>
      </w:r>
      <w:r>
        <w:rPr>
          <w:rFonts w:ascii="仿宋_GB2312" w:hAnsi="仿宋" w:eastAsia="仿宋_GB2312"/>
          <w:highlight w:val="none"/>
        </w:rPr>
        <w:t>，</w:t>
      </w:r>
      <w:r>
        <w:rPr>
          <w:rFonts w:hint="eastAsia" w:ascii="仿宋_GB2312" w:hAnsi="仿宋" w:eastAsia="仿宋_GB2312"/>
          <w:highlight w:val="none"/>
        </w:rPr>
        <w:t>焦岗湖湖泊生态环境显著改善，</w:t>
      </w:r>
      <w:r>
        <w:rPr>
          <w:rFonts w:ascii="仿宋_GB2312" w:hAnsi="仿宋" w:eastAsia="仿宋_GB2312"/>
          <w:highlight w:val="none"/>
        </w:rPr>
        <w:t>交通、能源、信息、水利等基础设施更加完善</w:t>
      </w:r>
      <w:r>
        <w:rPr>
          <w:rFonts w:hint="eastAsia" w:ascii="仿宋_GB2312" w:hAnsi="仿宋" w:eastAsia="仿宋_GB2312"/>
          <w:highlight w:val="none"/>
        </w:rPr>
        <w:t>，</w:t>
      </w:r>
      <w:r>
        <w:rPr>
          <w:rFonts w:ascii="仿宋_GB2312" w:hAnsi="仿宋" w:eastAsia="仿宋_GB2312"/>
          <w:highlight w:val="none"/>
        </w:rPr>
        <w:t>经济社会发展取得历史性成就。</w:t>
      </w:r>
      <w:r>
        <w:rPr>
          <w:rFonts w:hint="eastAsia" w:ascii="仿宋_GB2312" w:hAnsi="仿宋" w:eastAsia="仿宋_GB2312"/>
          <w:highlight w:val="none"/>
        </w:rPr>
        <w:t>商杭高铁开通，提升了我区交通区位优势。全区政治生态风清气正，</w:t>
      </w:r>
      <w:r>
        <w:rPr>
          <w:rFonts w:ascii="仿宋_GB2312" w:hAnsi="仿宋" w:eastAsia="仿宋_GB2312"/>
          <w:highlight w:val="none"/>
        </w:rPr>
        <w:t>广大干部群众发展意识</w:t>
      </w:r>
      <w:r>
        <w:rPr>
          <w:rFonts w:hint="eastAsia" w:ascii="仿宋_GB2312" w:hAnsi="仿宋" w:eastAsia="仿宋_GB2312"/>
          <w:highlight w:val="none"/>
        </w:rPr>
        <w:t>、</w:t>
      </w:r>
      <w:r>
        <w:rPr>
          <w:rFonts w:ascii="仿宋_GB2312" w:hAnsi="仿宋" w:eastAsia="仿宋_GB2312"/>
          <w:highlight w:val="none"/>
        </w:rPr>
        <w:t>责任意识不断增强，转型发展、绿色发展形成共识，我区发展基础更加稳固，发展后劲更</w:t>
      </w:r>
      <w:r>
        <w:rPr>
          <w:rFonts w:hint="eastAsia" w:ascii="仿宋_GB2312" w:hAnsi="仿宋" w:eastAsia="仿宋_GB2312"/>
          <w:highlight w:val="none"/>
        </w:rPr>
        <w:t>加坚实，活力和创造力更加强劲，有利于我区在更高的起点上推动新的发展。</w:t>
      </w:r>
    </w:p>
    <w:p>
      <w:pPr>
        <w:spacing w:line="560" w:lineRule="exact"/>
        <w:ind w:firstLine="640" w:firstLineChars="200"/>
        <w:jc w:val="both"/>
        <w:rPr>
          <w:rFonts w:ascii="仿宋_GB2312" w:hAnsi="仿宋" w:eastAsia="仿宋_GB2312"/>
          <w:highlight w:val="none"/>
        </w:rPr>
      </w:pPr>
      <w:r>
        <w:rPr>
          <w:rFonts w:hint="eastAsia" w:ascii="仿宋_GB2312" w:hAnsi="Times New Roman" w:eastAsia="仿宋_GB2312" w:cs="Times New Roman"/>
          <w:bCs/>
          <w:kern w:val="2"/>
          <w:highlight w:val="none"/>
        </w:rPr>
        <w:t>综合判断，“十四五”期间全区经济发展“稳”的态势没有变，“进”的格局在持续，全区人民必须坚定信心，进一步增强使命感、责任感和紧迫感，锐意进取，奋发作为，努力实现更高质量、更有效率、更加公平、更可持续、更为安全的发展</w:t>
      </w:r>
      <w:r>
        <w:rPr>
          <w:rFonts w:hint="eastAsia" w:ascii="仿宋_GB2312" w:hAnsi="仿宋" w:eastAsia="仿宋_GB2312"/>
          <w:highlight w:val="none"/>
        </w:rPr>
        <w:t>。</w:t>
      </w:r>
    </w:p>
    <w:p>
      <w:pPr>
        <w:pStyle w:val="4"/>
        <w:spacing w:before="0" w:after="0" w:line="560" w:lineRule="exact"/>
        <w:ind w:firstLine="640" w:firstLineChars="200"/>
        <w:jc w:val="both"/>
        <w:rPr>
          <w:rFonts w:ascii="楷体_GB2312"/>
          <w:highlight w:val="none"/>
        </w:rPr>
      </w:pPr>
      <w:bookmarkStart w:id="23" w:name="_Toc61421680"/>
      <w:r>
        <w:rPr>
          <w:rFonts w:hint="eastAsia" w:ascii="楷体_GB2312"/>
          <w:highlight w:val="none"/>
        </w:rPr>
        <w:t>第三节　2035年</w:t>
      </w:r>
      <w:r>
        <w:rPr>
          <w:rFonts w:hint="eastAsia" w:ascii="楷体_GB2312" w:hAnsi="楷体_GB2312" w:cs="楷体_GB2312"/>
          <w:highlight w:val="none"/>
        </w:rPr>
        <w:t>远景目标</w:t>
      </w:r>
      <w:bookmarkEnd w:id="23"/>
    </w:p>
    <w:p>
      <w:pPr>
        <w:spacing w:line="560" w:lineRule="exact"/>
        <w:ind w:firstLine="640" w:firstLineChars="200"/>
        <w:jc w:val="both"/>
        <w:rPr>
          <w:rFonts w:ascii="仿宋_GB2312" w:hAnsi="仿宋" w:eastAsia="仿宋_GB2312"/>
          <w:highlight w:val="none"/>
        </w:rPr>
      </w:pPr>
      <w:r>
        <w:rPr>
          <w:rFonts w:hint="eastAsia" w:ascii="仿宋_GB2312" w:hAnsi="仿宋" w:eastAsia="仿宋_GB2312"/>
          <w:highlight w:val="none"/>
        </w:rPr>
        <w:t>党的十九大对实现第二个百年奋斗目标作出分两个阶段推进的战略安排，即到2035年</w:t>
      </w:r>
      <w:r>
        <w:rPr>
          <w:rFonts w:hint="eastAsia" w:ascii="仿宋_GB2312" w:hAnsi="仿宋_GB2312" w:eastAsia="仿宋_GB2312" w:cs="仿宋_GB2312"/>
          <w:highlight w:val="none"/>
        </w:rPr>
        <w:t>基本实现社会主义现代化，到本世纪中叶把我国建成富强民主文明和谐美丽的社会主义现代化强国。展望2035年，我区</w:t>
      </w:r>
      <w:r>
        <w:rPr>
          <w:rFonts w:ascii="仿宋_GB2312" w:hAnsi="仿宋" w:eastAsia="仿宋_GB2312"/>
          <w:highlight w:val="none"/>
        </w:rPr>
        <w:t>经济实力大幅跃升，</w:t>
      </w:r>
      <w:r>
        <w:rPr>
          <w:rFonts w:hint="eastAsia" w:ascii="仿宋_GB2312" w:hAnsi="仿宋" w:eastAsia="仿宋_GB2312"/>
          <w:highlight w:val="none"/>
        </w:rPr>
        <w:t>经济总量较2</w:t>
      </w:r>
      <w:r>
        <w:rPr>
          <w:rFonts w:ascii="仿宋_GB2312" w:hAnsi="仿宋" w:eastAsia="仿宋_GB2312"/>
          <w:highlight w:val="none"/>
        </w:rPr>
        <w:t>020</w:t>
      </w:r>
      <w:r>
        <w:rPr>
          <w:rFonts w:hint="eastAsia" w:ascii="仿宋_GB2312" w:hAnsi="仿宋_GB2312" w:eastAsia="仿宋_GB2312" w:cs="仿宋_GB2312"/>
          <w:highlight w:val="none"/>
        </w:rPr>
        <w:t>年翻一番以上，城乡居民人均收入超过全省平均水平</w:t>
      </w:r>
      <w:r>
        <w:rPr>
          <w:rFonts w:ascii="仿宋_GB2312" w:hAnsi="仿宋" w:eastAsia="仿宋_GB2312"/>
          <w:highlight w:val="none"/>
        </w:rPr>
        <w:t>；基本实现新型工业化、信息化、城镇化、农业现代化，建成现代化经济体系；基本实现治理体系和治理能力现代化，人民平等参与、平等发展权利得到充分保障，基本建成法治毛集；国民素质和社会文明程度达到新高度，文化软实力显著增强，健康毛集、平安毛集建设达到更高水平，建成人人有责、人人尽责、人人享有的社会治理共同体；广泛形成绿色生产生活方式，生态</w:t>
      </w:r>
      <w:r>
        <w:rPr>
          <w:rFonts w:hint="eastAsia" w:ascii="仿宋_GB2312" w:hAnsi="仿宋" w:eastAsia="仿宋_GB2312"/>
          <w:highlight w:val="none"/>
        </w:rPr>
        <w:t>环境优美宜居；人民生活殷实富裕，人民基本生活保障水平与长三角平均水平大体相当，中等收入群体显著扩大，基本公共服务实现均等化，城乡区域发展差距和居民生活水平差距显著缩小；人民生活更加美好，人的全面发展、全体人民共同富裕取得更为明显的实质性进展，现代化美好毛集基本建成。</w:t>
      </w:r>
    </w:p>
    <w:p>
      <w:pPr>
        <w:pStyle w:val="3"/>
        <w:spacing w:before="0" w:after="0" w:line="560" w:lineRule="exact"/>
        <w:ind w:firstLine="640" w:firstLineChars="200"/>
        <w:jc w:val="both"/>
        <w:rPr>
          <w:highlight w:val="none"/>
        </w:rPr>
      </w:pPr>
      <w:bookmarkStart w:id="24" w:name="_Toc61421681"/>
      <w:r>
        <w:rPr>
          <w:rFonts w:hint="eastAsia"/>
          <w:highlight w:val="none"/>
        </w:rPr>
        <w:t>第二章　全面贯彻新理念，</w:t>
      </w:r>
      <w:r>
        <w:rPr>
          <w:highlight w:val="none"/>
        </w:rPr>
        <w:t>擘画</w:t>
      </w:r>
      <w:r>
        <w:rPr>
          <w:rFonts w:hint="eastAsia"/>
          <w:highlight w:val="none"/>
        </w:rPr>
        <w:t>“十四五”发展</w:t>
      </w:r>
      <w:r>
        <w:rPr>
          <w:highlight w:val="none"/>
        </w:rPr>
        <w:t>新蓝图</w:t>
      </w:r>
      <w:bookmarkEnd w:id="24"/>
    </w:p>
    <w:p>
      <w:pPr>
        <w:pStyle w:val="4"/>
        <w:spacing w:before="0" w:after="0" w:line="560" w:lineRule="exact"/>
        <w:ind w:firstLine="640" w:firstLineChars="200"/>
        <w:jc w:val="both"/>
        <w:rPr>
          <w:rFonts w:ascii="楷体_GB2312"/>
          <w:highlight w:val="none"/>
        </w:rPr>
      </w:pPr>
      <w:bookmarkStart w:id="25" w:name="_Toc61421682"/>
      <w:r>
        <w:rPr>
          <w:rFonts w:hint="eastAsia" w:ascii="楷体_GB2312"/>
          <w:highlight w:val="none"/>
        </w:rPr>
        <w:t>第一节　指导思想</w:t>
      </w:r>
      <w:bookmarkEnd w:id="25"/>
    </w:p>
    <w:p>
      <w:pPr>
        <w:spacing w:line="560" w:lineRule="exact"/>
        <w:ind w:firstLine="640" w:firstLineChars="200"/>
        <w:jc w:val="both"/>
        <w:rPr>
          <w:rFonts w:ascii="仿宋_GB2312" w:hAnsi="Times New Roman" w:eastAsia="仿宋_GB2312" w:cs="Times New Roman"/>
          <w:bCs/>
          <w:kern w:val="2"/>
          <w:highlight w:val="none"/>
        </w:rPr>
      </w:pPr>
      <w:bookmarkStart w:id="26" w:name="_Hlk47077994"/>
      <w:bookmarkStart w:id="27" w:name="_Hlk42763856"/>
      <w:bookmarkStart w:id="28" w:name="_Hlk42757662"/>
      <w:r>
        <w:rPr>
          <w:rFonts w:hint="eastAsia" w:ascii="仿宋_GB2312" w:hAnsi="Times New Roman" w:eastAsia="仿宋_GB2312" w:cs="Times New Roman"/>
          <w:bCs/>
          <w:kern w:val="2"/>
          <w:highlight w:val="none"/>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认真贯彻落实习近平总书记考察安徽重要讲话指示精神，全面贯彻党的基本理论、基本路线、基本方略，统筹推进经济建设、政治建设、文化建设、社会建设、生态文明建设的总体布局，协调推进全面建设社会主义现代化国家、全面深化改革、全面依法治国、全面从严治党的战略布局，科学把握新发展阶段，坚决贯彻新发展理念，服务构建新发展格局，坚持稳中求进工作总基调，以推动高质量发展为主题，以深化供给侧结构性改革为主线，以改革创新为根本动力，以满足人民日益增长的美好生活需要为根本目的，统筹发展和安全，全面融入长三角一体化发展，做好城市、生态、产业、改革“四篇文章”，开展国家</w:t>
      </w:r>
      <w:r>
        <w:rPr>
          <w:rFonts w:ascii="仿宋_GB2312" w:hAnsi="Times New Roman" w:eastAsia="仿宋_GB2312" w:cs="Times New Roman"/>
          <w:bCs/>
          <w:kern w:val="2"/>
          <w:highlight w:val="none"/>
        </w:rPr>
        <w:t>5A级旅游景区、国家全域旅游示范区、国家级旅游度假区“三区联创”</w:t>
      </w:r>
      <w:r>
        <w:rPr>
          <w:rFonts w:hint="eastAsia" w:ascii="仿宋_GB2312" w:hAnsi="Times New Roman" w:eastAsia="仿宋_GB2312" w:cs="Times New Roman"/>
          <w:bCs/>
          <w:kern w:val="2"/>
          <w:highlight w:val="none"/>
        </w:rPr>
        <w:t>，努力建设淮河之畔一流小城市、绿色发展样板区、文化旅游度假区和改革创新活力区“一城三区”，推进治理体系和治理能力现代化，提高人民生活水平，奋力在构建以国内大循环为主体、国内国际双循环相互促进的新发展格局中实现更大作为，在加快建设现代化美好毛集上取得新的更大进展</w:t>
      </w:r>
      <w:r>
        <w:rPr>
          <w:rFonts w:hint="eastAsia" w:ascii="仿宋_GB2312" w:hAnsi="仿宋" w:eastAsia="仿宋_GB2312"/>
          <w:highlight w:val="none"/>
        </w:rPr>
        <w:t>。</w:t>
      </w:r>
    </w:p>
    <w:bookmarkEnd w:id="26"/>
    <w:bookmarkEnd w:id="27"/>
    <w:p>
      <w:pPr>
        <w:spacing w:line="560" w:lineRule="exact"/>
        <w:ind w:firstLine="640" w:firstLineChars="200"/>
        <w:jc w:val="both"/>
        <w:rPr>
          <w:rFonts w:ascii="仿宋_GB2312" w:hAnsi="仿宋" w:eastAsia="仿宋_GB2312"/>
          <w:highlight w:val="none"/>
        </w:rPr>
      </w:pPr>
      <w:r>
        <w:rPr>
          <w:rFonts w:hint="eastAsia" w:ascii="仿宋_GB2312" w:hAnsi="仿宋" w:eastAsia="仿宋_GB2312"/>
          <w:highlight w:val="none"/>
        </w:rPr>
        <w:t>贯彻上述指导思想，必须始终坚持以下原则：</w:t>
      </w:r>
    </w:p>
    <w:bookmarkEnd w:id="28"/>
    <w:p>
      <w:pPr>
        <w:widowControl w:val="0"/>
        <w:overflowPunct w:val="0"/>
        <w:topLinePunct/>
        <w:adjustRightInd w:val="0"/>
        <w:snapToGrid w:val="0"/>
        <w:spacing w:line="580" w:lineRule="exact"/>
        <w:ind w:firstLine="643" w:firstLineChars="200"/>
        <w:jc w:val="both"/>
        <w:rPr>
          <w:rFonts w:ascii="Times New Roman" w:hAnsi="Times New Roman" w:eastAsia="仿宋_GB2312" w:cs="Times New Roman"/>
          <w:bCs/>
          <w:highlight w:val="none"/>
        </w:rPr>
      </w:pPr>
      <w:r>
        <w:rPr>
          <w:rFonts w:ascii="Times New Roman" w:hAnsi="Times New Roman" w:eastAsia="仿宋_GB2312" w:cs="Times New Roman"/>
          <w:b/>
          <w:bCs/>
          <w:highlight w:val="none"/>
        </w:rPr>
        <w:t>坚持党的全面领导。</w:t>
      </w:r>
      <w:r>
        <w:rPr>
          <w:rFonts w:ascii="Times New Roman" w:hAnsi="Times New Roman" w:eastAsia="仿宋_GB2312" w:cs="Times New Roman"/>
          <w:bCs/>
          <w:highlight w:val="none"/>
        </w:rPr>
        <w:t>坚持和完善党领导经济社会发展的体制机制，</w:t>
      </w:r>
      <w:r>
        <w:rPr>
          <w:rFonts w:hint="eastAsia" w:ascii="Times New Roman" w:hAnsi="Times New Roman" w:eastAsia="仿宋_GB2312" w:cs="Times New Roman"/>
          <w:bCs/>
          <w:highlight w:val="none"/>
        </w:rPr>
        <w:t>落实全面从严治党要求，加强各级领导班子和干部队伍建设，</w:t>
      </w:r>
      <w:r>
        <w:rPr>
          <w:rFonts w:ascii="Times New Roman" w:hAnsi="Times New Roman" w:eastAsia="仿宋_GB2312" w:cs="Times New Roman"/>
          <w:bCs/>
          <w:highlight w:val="none"/>
        </w:rPr>
        <w:t>不断提高贯彻新发展理念、</w:t>
      </w:r>
      <w:r>
        <w:rPr>
          <w:rFonts w:hint="eastAsia" w:ascii="Times New Roman" w:hAnsi="Times New Roman" w:eastAsia="仿宋_GB2312" w:cs="Times New Roman"/>
          <w:bCs/>
          <w:highlight w:val="none"/>
        </w:rPr>
        <w:t>构建</w:t>
      </w:r>
      <w:r>
        <w:rPr>
          <w:rFonts w:ascii="Times New Roman" w:hAnsi="Times New Roman" w:eastAsia="仿宋_GB2312" w:cs="Times New Roman"/>
          <w:bCs/>
          <w:highlight w:val="none"/>
        </w:rPr>
        <w:t>新发展格局的能力和水平，为实现高质量发展提供根本保证。</w:t>
      </w:r>
    </w:p>
    <w:p>
      <w:pPr>
        <w:widowControl w:val="0"/>
        <w:overflowPunct w:val="0"/>
        <w:topLinePunct/>
        <w:adjustRightInd w:val="0"/>
        <w:snapToGrid w:val="0"/>
        <w:spacing w:line="580" w:lineRule="exact"/>
        <w:ind w:firstLine="643" w:firstLineChars="200"/>
        <w:jc w:val="both"/>
        <w:rPr>
          <w:rFonts w:ascii="Times New Roman" w:hAnsi="Times New Roman" w:eastAsia="仿宋_GB2312" w:cs="Times New Roman"/>
          <w:bCs/>
          <w:highlight w:val="none"/>
        </w:rPr>
      </w:pPr>
      <w:r>
        <w:rPr>
          <w:rFonts w:ascii="Times New Roman" w:hAnsi="Times New Roman" w:eastAsia="仿宋_GB2312" w:cs="Times New Roman"/>
          <w:b/>
          <w:bCs/>
          <w:highlight w:val="none"/>
        </w:rPr>
        <w:t>坚持以人民为中心。</w:t>
      </w:r>
      <w:r>
        <w:rPr>
          <w:rFonts w:ascii="Times New Roman" w:hAnsi="Times New Roman" w:eastAsia="仿宋_GB2312" w:cs="Times New Roman"/>
          <w:bCs/>
          <w:highlight w:val="none"/>
        </w:rPr>
        <w:t>坚持人民主体地位，坚持共同富裕方向，始终做到发展为了人民、发展依靠人民、发展成果由人民共享，维护人民根本利益，激发全体人民积极性、主动性、创造性，促进社会公平，增进民生福祉，不断实现人民对美好生活的向往。</w:t>
      </w:r>
    </w:p>
    <w:p>
      <w:pPr>
        <w:widowControl w:val="0"/>
        <w:overflowPunct w:val="0"/>
        <w:topLinePunct/>
        <w:adjustRightInd w:val="0"/>
        <w:snapToGrid w:val="0"/>
        <w:spacing w:line="580" w:lineRule="exact"/>
        <w:ind w:firstLine="643" w:firstLineChars="200"/>
        <w:jc w:val="both"/>
        <w:rPr>
          <w:rFonts w:ascii="Times New Roman" w:hAnsi="Times New Roman" w:eastAsia="仿宋_GB2312" w:cs="Times New Roman"/>
          <w:bCs/>
          <w:highlight w:val="none"/>
        </w:rPr>
      </w:pPr>
      <w:r>
        <w:rPr>
          <w:rFonts w:ascii="Times New Roman" w:hAnsi="Times New Roman" w:eastAsia="仿宋_GB2312" w:cs="Times New Roman"/>
          <w:b/>
          <w:bCs/>
          <w:highlight w:val="none"/>
        </w:rPr>
        <w:t>坚持新发展理念。</w:t>
      </w:r>
      <w:r>
        <w:rPr>
          <w:rFonts w:ascii="Times New Roman" w:hAnsi="Times New Roman" w:eastAsia="仿宋_GB2312" w:cs="Times New Roman"/>
          <w:bCs/>
          <w:highlight w:val="none"/>
        </w:rPr>
        <w:t>把新发展理念贯穿发展全过程和各领域，构建新发展格局，切实转变发展方式，推动质量变革、效率变革、动力变革，实现更高质量、更有效率、更加公平、更可持续、更为安全的发展。</w:t>
      </w:r>
    </w:p>
    <w:p>
      <w:pPr>
        <w:widowControl w:val="0"/>
        <w:overflowPunct w:val="0"/>
        <w:topLinePunct/>
        <w:adjustRightInd w:val="0"/>
        <w:snapToGrid w:val="0"/>
        <w:spacing w:line="580" w:lineRule="exact"/>
        <w:ind w:firstLine="643" w:firstLineChars="200"/>
        <w:jc w:val="both"/>
        <w:rPr>
          <w:rFonts w:ascii="Times New Roman" w:hAnsi="Times New Roman" w:eastAsia="仿宋_GB2312" w:cs="Times New Roman"/>
          <w:bCs/>
          <w:highlight w:val="none"/>
        </w:rPr>
      </w:pPr>
      <w:r>
        <w:rPr>
          <w:rFonts w:ascii="Times New Roman" w:hAnsi="Times New Roman" w:eastAsia="仿宋_GB2312" w:cs="Times New Roman"/>
          <w:b/>
          <w:bCs/>
          <w:highlight w:val="none"/>
        </w:rPr>
        <w:t>坚持深化改革开放。</w:t>
      </w:r>
      <w:r>
        <w:rPr>
          <w:rFonts w:ascii="Times New Roman" w:hAnsi="Times New Roman" w:eastAsia="仿宋_GB2312" w:cs="Times New Roman"/>
          <w:bCs/>
          <w:highlight w:val="none"/>
        </w:rPr>
        <w:t>坚定不移推进改革，坚定不移扩大开放，加强治理体系和治理能力现代化建设，破除制约高质量发展、高品质生活的体制机制障碍，强化有利于提高资源配置效率、有利于调动全社会积极性的重大改革开放举措，持续增强发展动力和活力。</w:t>
      </w:r>
    </w:p>
    <w:p>
      <w:pPr>
        <w:spacing w:line="560" w:lineRule="exact"/>
        <w:ind w:firstLine="643" w:firstLineChars="200"/>
        <w:jc w:val="both"/>
        <w:rPr>
          <w:rFonts w:ascii="仿宋_GB2312" w:hAnsi="Times New Roman" w:eastAsia="仿宋_GB2312" w:cs="Times New Roman"/>
          <w:bCs/>
          <w:kern w:val="2"/>
          <w:highlight w:val="none"/>
        </w:rPr>
      </w:pPr>
      <w:r>
        <w:rPr>
          <w:rFonts w:ascii="Times New Roman" w:hAnsi="Times New Roman" w:eastAsia="仿宋_GB2312" w:cs="Times New Roman"/>
          <w:b/>
          <w:bCs/>
          <w:highlight w:val="none"/>
        </w:rPr>
        <w:t>坚持系统观念。</w:t>
      </w:r>
      <w:r>
        <w:rPr>
          <w:rFonts w:hint="eastAsia" w:ascii="Times New Roman" w:hAnsi="Times New Roman" w:eastAsia="仿宋_GB2312" w:cs="Times New Roman"/>
          <w:bCs/>
          <w:highlight w:val="none"/>
        </w:rPr>
        <w:t>加强前瞻性思考、全局性谋划、战略性布局、整体性推进</w:t>
      </w:r>
      <w:r>
        <w:rPr>
          <w:rFonts w:ascii="Times New Roman" w:hAnsi="Times New Roman" w:eastAsia="仿宋_GB2312" w:cs="Times New Roman"/>
          <w:bCs/>
          <w:highlight w:val="none"/>
        </w:rPr>
        <w:t>，</w:t>
      </w:r>
      <w:r>
        <w:rPr>
          <w:rFonts w:hint="eastAsia" w:ascii="Times New Roman" w:hAnsi="Times New Roman" w:eastAsia="仿宋_GB2312" w:cs="Times New Roman"/>
          <w:bCs/>
          <w:highlight w:val="none"/>
        </w:rPr>
        <w:t>统筹城乡建设</w:t>
      </w:r>
      <w:r>
        <w:rPr>
          <w:rFonts w:ascii="Times New Roman" w:hAnsi="Times New Roman" w:eastAsia="仿宋_GB2312" w:cs="Times New Roman"/>
          <w:bCs/>
          <w:highlight w:val="none"/>
        </w:rPr>
        <w:t>，办好发展安全两件大事，更好发挥各方面积极性，着力固根基、扬优势、补短板、强弱项，注重防范化解重大风险挑战，实现发展质量、结构、规模、速度、效益、安全相统一</w:t>
      </w:r>
      <w:r>
        <w:rPr>
          <w:rFonts w:hint="eastAsia" w:ascii="仿宋_GB2312" w:hAnsi="Times New Roman" w:eastAsia="仿宋_GB2312" w:cs="Times New Roman"/>
          <w:bCs/>
          <w:kern w:val="2"/>
          <w:highlight w:val="none"/>
        </w:rPr>
        <w:t>。</w:t>
      </w:r>
    </w:p>
    <w:p>
      <w:pPr>
        <w:pStyle w:val="4"/>
        <w:spacing w:before="0" w:after="0" w:line="560" w:lineRule="exact"/>
        <w:ind w:firstLine="640" w:firstLineChars="200"/>
        <w:jc w:val="both"/>
        <w:rPr>
          <w:rFonts w:ascii="楷体_GB2312"/>
          <w:highlight w:val="none"/>
        </w:rPr>
      </w:pPr>
      <w:bookmarkStart w:id="29" w:name="_Toc61421683"/>
      <w:r>
        <w:rPr>
          <w:rFonts w:hint="eastAsia" w:ascii="楷体_GB2312"/>
          <w:highlight w:val="none"/>
        </w:rPr>
        <w:t>第二节　发展定位</w:t>
      </w:r>
      <w:bookmarkEnd w:id="29"/>
    </w:p>
    <w:p>
      <w:pPr>
        <w:spacing w:line="560" w:lineRule="exact"/>
        <w:ind w:firstLine="640"/>
        <w:jc w:val="both"/>
        <w:rPr>
          <w:rFonts w:ascii="仿宋_GB2312" w:hAnsi="仿宋" w:eastAsia="仿宋_GB2312" w:cs="仿宋_GB2312"/>
          <w:highlight w:val="none"/>
        </w:rPr>
      </w:pPr>
      <w:r>
        <w:rPr>
          <w:rFonts w:hint="eastAsia" w:ascii="仿宋_GB2312" w:hAnsi="仿宋" w:eastAsia="仿宋_GB2312" w:cs="仿宋_GB2312"/>
          <w:highlight w:val="none"/>
        </w:rPr>
        <w:t>“十四五”期间，我区坚持“一城三区”的发展定位，努力做好“四篇文章”，着力打造省级绿色农产品生产基地、长三角地区重要的旅游目的地和长三角产业转移集聚区，努力建成宜居宜业宜游的“淮河之畔一流小城市”、绿色发展样板区、文化旅游度假区和改革创新活力区，引领全区经济社会全方位高质量发展。</w:t>
      </w:r>
    </w:p>
    <w:p>
      <w:pPr>
        <w:spacing w:line="560" w:lineRule="exact"/>
        <w:ind w:firstLine="640" w:firstLineChars="200"/>
        <w:jc w:val="both"/>
        <w:rPr>
          <w:rFonts w:ascii="仿宋_GB2312" w:hAnsi="仿宋" w:eastAsia="仿宋_GB2312" w:cs="仿宋_GB2312"/>
          <w:highlight w:val="none"/>
        </w:rPr>
      </w:pPr>
      <w:r>
        <w:rPr>
          <w:rFonts w:hint="eastAsia" w:ascii="楷体_GB2312" w:hAnsi="仿宋" w:eastAsia="楷体_GB2312" w:cs="仿宋_GB2312"/>
          <w:highlight w:val="none"/>
        </w:rPr>
        <w:t>淮河之畔一流小城市</w:t>
      </w:r>
      <w:r>
        <w:rPr>
          <w:rFonts w:hint="eastAsia" w:ascii="仿宋_GB2312" w:hAnsi="仿宋" w:eastAsia="仿宋_GB2312" w:cs="仿宋_GB2312"/>
          <w:highlight w:val="none"/>
        </w:rPr>
        <w:t>。以建设宜居宜业、精致精美的精品城市为引领，做好城市文章。突出城市建设的精致、城市管理的精细和城市形象的精美，实现生态环境和城市品质全方位跃升，建设经济充满活力、生活品质优良、生态环境优美的淮河之畔一流小城市。</w:t>
      </w:r>
    </w:p>
    <w:p>
      <w:pPr>
        <w:spacing w:line="560" w:lineRule="exact"/>
        <w:ind w:firstLine="640" w:firstLineChars="200"/>
        <w:jc w:val="both"/>
        <w:rPr>
          <w:rFonts w:ascii="仿宋_GB2312" w:hAnsi="仿宋" w:eastAsia="仿宋_GB2312" w:cs="仿宋_GB2312"/>
          <w:highlight w:val="none"/>
        </w:rPr>
      </w:pPr>
      <w:r>
        <w:rPr>
          <w:rFonts w:hint="eastAsia" w:ascii="楷体_GB2312" w:hAnsi="仿宋" w:eastAsia="楷体_GB2312" w:cs="仿宋_GB2312"/>
          <w:highlight w:val="none"/>
        </w:rPr>
        <w:t>绿色发展样板区</w:t>
      </w:r>
      <w:r>
        <w:rPr>
          <w:rFonts w:hint="eastAsia" w:ascii="仿宋_GB2312" w:hAnsi="仿宋" w:eastAsia="仿宋_GB2312" w:cs="仿宋_GB2312"/>
          <w:highlight w:val="none"/>
        </w:rPr>
        <w:t>。以深化焦岗湖国家湿地公园建设为引领，做好生态文章。巩固和提升我区良好的生态环境，统筹水林田湖草一体化保护和修复，突出“生态湿地、皖北水乡”的区域特色，推进沿淮湖洼地区水生态保护与绿色发展，落实采煤沉陷区的治理、绿化。努力探索“绿水青山”向“金山银山”的转化路径，加快生产生活方式绿色转型发展，建设城湖共生、水乡特色、生态文明的绿色发展样板区。</w:t>
      </w:r>
    </w:p>
    <w:p>
      <w:pPr>
        <w:spacing w:line="560" w:lineRule="exact"/>
        <w:ind w:firstLine="640" w:firstLineChars="200"/>
        <w:jc w:val="both"/>
        <w:rPr>
          <w:rFonts w:ascii="仿宋_GB2312" w:hAnsi="仿宋" w:eastAsia="仿宋_GB2312" w:cs="仿宋_GB2312"/>
          <w:highlight w:val="none"/>
        </w:rPr>
      </w:pPr>
      <w:r>
        <w:rPr>
          <w:rFonts w:hint="eastAsia" w:ascii="楷体_GB2312" w:hAnsi="仿宋" w:eastAsia="楷体_GB2312" w:cs="仿宋_GB2312"/>
          <w:highlight w:val="none"/>
        </w:rPr>
        <w:t>文化旅游度假区</w:t>
      </w:r>
      <w:r>
        <w:rPr>
          <w:rFonts w:hint="eastAsia" w:ascii="仿宋_GB2312" w:hAnsi="仿宋" w:eastAsia="仿宋_GB2312" w:cs="仿宋_GB2312"/>
          <w:highlight w:val="none"/>
        </w:rPr>
        <w:t>。以国家级旅游度假区、国家</w:t>
      </w:r>
      <w:r>
        <w:rPr>
          <w:rFonts w:ascii="仿宋_GB2312" w:hAnsi="仿宋" w:eastAsia="仿宋_GB2312" w:cs="仿宋_GB2312"/>
          <w:highlight w:val="none"/>
        </w:rPr>
        <w:t>5A级旅游景区、国家全域旅游示范区“三区联创”为引领，做好文</w:t>
      </w:r>
      <w:r>
        <w:rPr>
          <w:rFonts w:hint="eastAsia" w:ascii="仿宋_GB2312" w:hAnsi="仿宋" w:eastAsia="仿宋_GB2312" w:cs="仿宋_GB2312"/>
          <w:highlight w:val="none"/>
        </w:rPr>
        <w:t>旅</w:t>
      </w:r>
      <w:r>
        <w:rPr>
          <w:rFonts w:ascii="仿宋_GB2312" w:hAnsi="仿宋" w:eastAsia="仿宋_GB2312" w:cs="仿宋_GB2312"/>
          <w:highlight w:val="none"/>
        </w:rPr>
        <w:t>大文章。精心建设各具特色的景区景点和特色</w:t>
      </w:r>
      <w:r>
        <w:rPr>
          <w:rFonts w:hint="eastAsia" w:ascii="仿宋_GB2312" w:hAnsi="仿宋" w:eastAsia="仿宋_GB2312" w:cs="仿宋_GB2312"/>
          <w:highlight w:val="none"/>
          <w:lang w:eastAsia="zh-CN"/>
        </w:rPr>
        <w:t>名</w:t>
      </w:r>
      <w:r>
        <w:rPr>
          <w:rFonts w:ascii="仿宋_GB2312" w:hAnsi="仿宋" w:eastAsia="仿宋_GB2312" w:cs="仿宋_GB2312"/>
          <w:highlight w:val="none"/>
        </w:rPr>
        <w:t>镇，打造淮河文化品牌，培育壮大文化旅游、乡村旅游产业，推进全域旅游高质量发展，建设安徽一流、长三角知名的文化旅游度假区</w:t>
      </w:r>
      <w:r>
        <w:rPr>
          <w:rFonts w:hint="eastAsia" w:ascii="仿宋_GB2312" w:hAnsi="仿宋" w:eastAsia="仿宋_GB2312" w:cs="仿宋_GB2312"/>
          <w:highlight w:val="none"/>
        </w:rPr>
        <w:t>。</w:t>
      </w:r>
    </w:p>
    <w:p>
      <w:pPr>
        <w:spacing w:line="560" w:lineRule="exact"/>
        <w:ind w:firstLine="640" w:firstLineChars="200"/>
        <w:jc w:val="both"/>
        <w:rPr>
          <w:rFonts w:ascii="仿宋_GB2312" w:hAnsi="仿宋" w:eastAsia="仿宋_GB2312" w:cs="仿宋_GB2312"/>
          <w:highlight w:val="none"/>
        </w:rPr>
      </w:pPr>
      <w:r>
        <w:rPr>
          <w:rFonts w:hint="eastAsia" w:ascii="楷体_GB2312" w:hAnsi="仿宋" w:eastAsia="楷体_GB2312" w:cs="仿宋_GB2312"/>
          <w:highlight w:val="none"/>
        </w:rPr>
        <w:t>改革创新活力区</w:t>
      </w:r>
      <w:r>
        <w:rPr>
          <w:rFonts w:hint="eastAsia" w:ascii="仿宋_GB2312" w:hAnsi="仿宋" w:eastAsia="仿宋_GB2312" w:cs="仿宋_GB2312"/>
          <w:highlight w:val="none"/>
        </w:rPr>
        <w:t>。以深化改革开放为引领，进一步解放思想，做好改革文章。全面融入长三角和合肥都市圈一体化高质量发展，全方位对标沪苏浙，深化改革开放，优化营商环境，推进产业转型，激发创业活力，力争主要经济发展指标在全市争先，争做市域高质量发展排头兵，建设改革创新活力区。</w:t>
      </w:r>
    </w:p>
    <w:p>
      <w:pPr>
        <w:pStyle w:val="4"/>
        <w:spacing w:before="0" w:after="0" w:line="560" w:lineRule="exact"/>
        <w:ind w:firstLine="640" w:firstLineChars="200"/>
        <w:jc w:val="both"/>
        <w:rPr>
          <w:rFonts w:ascii="楷体_GB2312"/>
          <w:highlight w:val="none"/>
        </w:rPr>
      </w:pPr>
      <w:bookmarkStart w:id="30" w:name="_Toc61421684"/>
      <w:r>
        <w:rPr>
          <w:rFonts w:hint="eastAsia" w:ascii="楷体_GB2312"/>
          <w:highlight w:val="none"/>
        </w:rPr>
        <w:t>第三节　主要目标</w:t>
      </w:r>
      <w:bookmarkEnd w:id="30"/>
    </w:p>
    <w:p>
      <w:pPr>
        <w:spacing w:line="560" w:lineRule="exact"/>
        <w:ind w:firstLine="640" w:firstLineChars="200"/>
        <w:jc w:val="both"/>
        <w:rPr>
          <w:rFonts w:ascii="仿宋_GB2312" w:hAnsi="仿宋" w:eastAsia="仿宋_GB2312" w:cs="仿宋_GB2312"/>
          <w:bCs/>
          <w:highlight w:val="none"/>
        </w:rPr>
      </w:pPr>
      <w:bookmarkStart w:id="31" w:name="_Hlk48378344"/>
      <w:bookmarkStart w:id="32" w:name="_Hlk53066445"/>
      <w:r>
        <w:rPr>
          <w:rFonts w:hint="eastAsia" w:ascii="仿宋_GB2312" w:hAnsi="仿宋" w:eastAsia="仿宋_GB2312" w:cs="仿宋_GB2312"/>
          <w:bCs/>
          <w:highlight w:val="none"/>
        </w:rPr>
        <w:t>“十四五”时期，在巩固小康社会建设成效的基础上，努力实现“两个更大”</w:t>
      </w:r>
      <w:r>
        <w:rPr>
          <w:rFonts w:ascii="仿宋_GB2312" w:hAnsi="仿宋" w:eastAsia="仿宋_GB2312" w:cs="仿宋_GB2312"/>
          <w:bCs/>
          <w:highlight w:val="none"/>
        </w:rPr>
        <w:t>的目标，为全面建设社会主义现代化</w:t>
      </w:r>
      <w:r>
        <w:rPr>
          <w:rFonts w:hint="eastAsia" w:ascii="仿宋_GB2312" w:hAnsi="仿宋" w:eastAsia="仿宋_GB2312" w:cs="仿宋_GB2312"/>
          <w:bCs/>
          <w:highlight w:val="none"/>
        </w:rPr>
        <w:t>毛集</w:t>
      </w:r>
      <w:r>
        <w:rPr>
          <w:rFonts w:ascii="仿宋_GB2312" w:hAnsi="仿宋" w:eastAsia="仿宋_GB2312" w:cs="仿宋_GB2312"/>
          <w:bCs/>
          <w:highlight w:val="none"/>
        </w:rPr>
        <w:t>开好局、起好步</w:t>
      </w:r>
      <w:r>
        <w:rPr>
          <w:rFonts w:hint="eastAsia" w:ascii="仿宋_GB2312" w:hAnsi="仿宋" w:eastAsia="仿宋_GB2312" w:cs="仿宋_GB2312"/>
          <w:bCs/>
          <w:highlight w:val="none"/>
        </w:rPr>
        <w:t>。</w:t>
      </w:r>
    </w:p>
    <w:bookmarkEnd w:id="31"/>
    <w:p>
      <w:pPr>
        <w:spacing w:line="560" w:lineRule="exact"/>
        <w:ind w:firstLine="640" w:firstLineChars="200"/>
        <w:jc w:val="both"/>
        <w:rPr>
          <w:rFonts w:ascii="仿宋_GB2312" w:hAnsi="仿宋" w:eastAsia="仿宋_GB2312"/>
          <w:highlight w:val="none"/>
        </w:rPr>
      </w:pPr>
      <w:r>
        <w:rPr>
          <w:rFonts w:hint="eastAsia" w:ascii="楷体_GB2312" w:hAnsi="仿宋" w:eastAsia="楷体_GB2312"/>
          <w:highlight w:val="none"/>
        </w:rPr>
        <w:t>经济综合实力和发展质量明显提升</w:t>
      </w:r>
      <w:r>
        <w:rPr>
          <w:rFonts w:hint="eastAsia" w:ascii="仿宋_GB2312" w:hAnsi="仿宋" w:eastAsia="仿宋_GB2312"/>
          <w:highlight w:val="none"/>
        </w:rPr>
        <w:t>。全区生产总值年均增长</w:t>
      </w:r>
      <w:r>
        <w:rPr>
          <w:rFonts w:ascii="仿宋_GB2312" w:hAnsi="仿宋" w:eastAsia="仿宋_GB2312"/>
          <w:highlight w:val="none"/>
        </w:rPr>
        <w:t>7</w:t>
      </w:r>
      <w:r>
        <w:rPr>
          <w:rFonts w:hint="eastAsia" w:ascii="仿宋_GB2312" w:hAnsi="仿宋" w:eastAsia="仿宋_GB2312"/>
          <w:highlight w:val="none"/>
        </w:rPr>
        <w:t>%；规模以上工业增加值年均增长</w:t>
      </w:r>
      <w:r>
        <w:rPr>
          <w:rFonts w:ascii="仿宋_GB2312" w:hAnsi="仿宋" w:eastAsia="仿宋_GB2312"/>
          <w:highlight w:val="none"/>
        </w:rPr>
        <w:t>7</w:t>
      </w:r>
      <w:r>
        <w:rPr>
          <w:rFonts w:hint="eastAsia" w:ascii="仿宋_GB2312" w:hAnsi="仿宋" w:eastAsia="仿宋_GB2312"/>
          <w:highlight w:val="none"/>
        </w:rPr>
        <w:t>.</w:t>
      </w:r>
      <w:r>
        <w:rPr>
          <w:rFonts w:ascii="仿宋_GB2312" w:hAnsi="仿宋" w:eastAsia="仿宋_GB2312"/>
          <w:highlight w:val="none"/>
        </w:rPr>
        <w:t>5</w:t>
      </w:r>
      <w:r>
        <w:rPr>
          <w:rFonts w:hint="eastAsia" w:ascii="仿宋_GB2312" w:hAnsi="仿宋" w:eastAsia="仿宋_GB2312"/>
          <w:highlight w:val="none"/>
        </w:rPr>
        <w:t>%；财政收入达到</w:t>
      </w:r>
      <w:r>
        <w:rPr>
          <w:rFonts w:ascii="仿宋_GB2312" w:hAnsi="仿宋" w:eastAsia="仿宋_GB2312"/>
          <w:highlight w:val="none"/>
        </w:rPr>
        <w:t>5</w:t>
      </w:r>
      <w:r>
        <w:rPr>
          <w:rFonts w:hint="eastAsia" w:ascii="仿宋_GB2312" w:hAnsi="仿宋" w:eastAsia="仿宋_GB2312"/>
          <w:highlight w:val="none"/>
        </w:rPr>
        <w:t>亿元，年均增长</w:t>
      </w:r>
      <w:r>
        <w:rPr>
          <w:rFonts w:ascii="仿宋_GB2312" w:hAnsi="仿宋" w:eastAsia="仿宋_GB2312"/>
          <w:highlight w:val="none"/>
        </w:rPr>
        <w:t>12</w:t>
      </w:r>
      <w:r>
        <w:rPr>
          <w:rFonts w:hint="eastAsia" w:ascii="仿宋_GB2312" w:hAnsi="仿宋" w:eastAsia="仿宋_GB2312"/>
          <w:highlight w:val="none"/>
        </w:rPr>
        <w:t>.</w:t>
      </w:r>
      <w:r>
        <w:rPr>
          <w:rFonts w:ascii="仿宋_GB2312" w:hAnsi="仿宋" w:eastAsia="仿宋_GB2312"/>
          <w:highlight w:val="none"/>
        </w:rPr>
        <w:t>3</w:t>
      </w:r>
      <w:r>
        <w:rPr>
          <w:rFonts w:hint="eastAsia" w:ascii="仿宋_GB2312" w:hAnsi="仿宋" w:eastAsia="仿宋_GB2312"/>
          <w:highlight w:val="none"/>
        </w:rPr>
        <w:t>%；固定资产投资年均增长</w:t>
      </w:r>
      <w:r>
        <w:rPr>
          <w:rFonts w:ascii="仿宋_GB2312" w:hAnsi="仿宋" w:eastAsia="仿宋_GB2312"/>
          <w:highlight w:val="none"/>
        </w:rPr>
        <w:t>9</w:t>
      </w:r>
      <w:r>
        <w:rPr>
          <w:rFonts w:hint="eastAsia" w:ascii="仿宋_GB2312" w:hAnsi="仿宋" w:eastAsia="仿宋_GB2312"/>
          <w:highlight w:val="none"/>
        </w:rPr>
        <w:t>%；社会消费品零售总额达到</w:t>
      </w:r>
      <w:r>
        <w:rPr>
          <w:rFonts w:ascii="仿宋_GB2312" w:hAnsi="仿宋" w:eastAsia="仿宋_GB2312"/>
          <w:highlight w:val="none"/>
        </w:rPr>
        <w:t>29</w:t>
      </w:r>
      <w:r>
        <w:rPr>
          <w:rFonts w:hint="eastAsia" w:ascii="仿宋_GB2312" w:hAnsi="仿宋" w:eastAsia="仿宋_GB2312"/>
          <w:highlight w:val="none"/>
        </w:rPr>
        <w:t>.</w:t>
      </w:r>
      <w:r>
        <w:rPr>
          <w:rFonts w:ascii="仿宋_GB2312" w:hAnsi="仿宋" w:eastAsia="仿宋_GB2312"/>
          <w:highlight w:val="none"/>
        </w:rPr>
        <w:t>7</w:t>
      </w:r>
      <w:r>
        <w:rPr>
          <w:rFonts w:hint="eastAsia" w:ascii="仿宋_GB2312" w:hAnsi="仿宋" w:eastAsia="仿宋_GB2312"/>
          <w:highlight w:val="none"/>
        </w:rPr>
        <w:t>亿元，年均增长</w:t>
      </w:r>
      <w:r>
        <w:rPr>
          <w:rFonts w:ascii="仿宋_GB2312" w:hAnsi="仿宋" w:eastAsia="仿宋_GB2312"/>
          <w:highlight w:val="none"/>
        </w:rPr>
        <w:t>9</w:t>
      </w:r>
      <w:r>
        <w:rPr>
          <w:rFonts w:hint="eastAsia" w:ascii="仿宋_GB2312" w:hAnsi="仿宋" w:eastAsia="仿宋_GB2312"/>
          <w:highlight w:val="none"/>
        </w:rPr>
        <w:t>%。</w:t>
      </w:r>
      <w:bookmarkStart w:id="33" w:name="_Hlk47106767"/>
      <w:r>
        <w:rPr>
          <w:rFonts w:hint="eastAsia" w:ascii="仿宋_GB2312" w:hAnsi="仿宋" w:eastAsia="仿宋_GB2312"/>
          <w:highlight w:val="none"/>
        </w:rPr>
        <w:t>战略性新兴产业产值达到</w:t>
      </w:r>
      <w:r>
        <w:rPr>
          <w:rFonts w:ascii="仿宋_GB2312" w:hAnsi="仿宋" w:eastAsia="仿宋_GB2312"/>
          <w:highlight w:val="none"/>
        </w:rPr>
        <w:t>20亿元，年均增长8%；高新技术产业增加值年均增长8%。</w:t>
      </w:r>
      <w:bookmarkEnd w:id="33"/>
      <w:bookmarkStart w:id="34" w:name="_Hlk50304800"/>
      <w:r>
        <w:rPr>
          <w:rFonts w:hint="eastAsia" w:ascii="仿宋_GB2312" w:hAnsi="仿宋" w:eastAsia="仿宋_GB2312"/>
          <w:highlight w:val="none"/>
        </w:rPr>
        <w:t>全域旅游发展格局基本形成，年旅游接待人数和旅游综合收入分别达到</w:t>
      </w:r>
      <w:r>
        <w:rPr>
          <w:rFonts w:ascii="仿宋_GB2312" w:hAnsi="仿宋" w:eastAsia="仿宋_GB2312"/>
          <w:highlight w:val="none"/>
        </w:rPr>
        <w:t>300万人次和8亿元。</w:t>
      </w:r>
      <w:r>
        <w:rPr>
          <w:rFonts w:hint="eastAsia" w:ascii="仿宋_GB2312" w:hAnsi="仿宋" w:eastAsia="仿宋_GB2312"/>
          <w:highlight w:val="none"/>
        </w:rPr>
        <w:t>累计到位境内资金</w:t>
      </w:r>
      <w:r>
        <w:rPr>
          <w:rFonts w:ascii="仿宋_GB2312" w:hAnsi="仿宋" w:eastAsia="仿宋_GB2312"/>
          <w:highlight w:val="none"/>
        </w:rPr>
        <w:t>210</w:t>
      </w:r>
      <w:r>
        <w:rPr>
          <w:rFonts w:hint="eastAsia" w:ascii="仿宋_GB2312" w:hAnsi="仿宋" w:eastAsia="仿宋_GB2312"/>
          <w:highlight w:val="none"/>
        </w:rPr>
        <w:t>亿元，年均增长</w:t>
      </w:r>
      <w:r>
        <w:rPr>
          <w:rFonts w:ascii="仿宋_GB2312" w:hAnsi="仿宋" w:eastAsia="仿宋_GB2312"/>
          <w:highlight w:val="none"/>
        </w:rPr>
        <w:t>10%</w:t>
      </w:r>
      <w:r>
        <w:rPr>
          <w:rFonts w:hint="eastAsia" w:ascii="仿宋_GB2312" w:hAnsi="仿宋" w:eastAsia="仿宋_GB2312"/>
          <w:highlight w:val="none"/>
        </w:rPr>
        <w:t>；</w:t>
      </w:r>
      <w:r>
        <w:rPr>
          <w:rFonts w:ascii="仿宋_GB2312" w:hAnsi="仿宋" w:eastAsia="仿宋_GB2312"/>
          <w:highlight w:val="none"/>
        </w:rPr>
        <w:t>进出口总额达到3500</w:t>
      </w:r>
      <w:r>
        <w:rPr>
          <w:rFonts w:hint="eastAsia" w:ascii="仿宋_GB2312" w:hAnsi="仿宋" w:eastAsia="仿宋_GB2312"/>
          <w:highlight w:val="none"/>
        </w:rPr>
        <w:t>万</w:t>
      </w:r>
      <w:r>
        <w:rPr>
          <w:rFonts w:ascii="仿宋_GB2312" w:hAnsi="仿宋" w:eastAsia="仿宋_GB2312"/>
          <w:highlight w:val="none"/>
        </w:rPr>
        <w:t>美元，年均增长7%。</w:t>
      </w:r>
      <w:bookmarkEnd w:id="34"/>
      <w:r>
        <w:rPr>
          <w:rFonts w:hint="eastAsia" w:ascii="仿宋_GB2312" w:hAnsi="仿宋" w:eastAsia="仿宋_GB2312"/>
          <w:highlight w:val="none"/>
        </w:rPr>
        <w:t>三产产业结构调整为</w:t>
      </w:r>
      <w:r>
        <w:rPr>
          <w:rFonts w:ascii="仿宋_GB2312" w:hAnsi="仿宋" w:eastAsia="仿宋_GB2312"/>
          <w:highlight w:val="none"/>
        </w:rPr>
        <w:t>10:4</w:t>
      </w:r>
      <w:r>
        <w:rPr>
          <w:rFonts w:hint="eastAsia" w:ascii="仿宋_GB2312" w:hAnsi="仿宋" w:eastAsia="仿宋_GB2312"/>
          <w:highlight w:val="none"/>
        </w:rPr>
        <w:t>5</w:t>
      </w:r>
      <w:r>
        <w:rPr>
          <w:rFonts w:ascii="仿宋_GB2312" w:hAnsi="仿宋" w:eastAsia="仿宋_GB2312"/>
          <w:highlight w:val="none"/>
        </w:rPr>
        <w:t>：4</w:t>
      </w:r>
      <w:r>
        <w:rPr>
          <w:rFonts w:hint="eastAsia" w:ascii="仿宋_GB2312" w:hAnsi="仿宋" w:eastAsia="仿宋_GB2312"/>
          <w:highlight w:val="none"/>
        </w:rPr>
        <w:t>5。</w:t>
      </w:r>
    </w:p>
    <w:p>
      <w:pPr>
        <w:spacing w:line="560" w:lineRule="exact"/>
        <w:ind w:firstLine="640" w:firstLineChars="200"/>
        <w:jc w:val="both"/>
        <w:rPr>
          <w:rFonts w:ascii="仿宋_GB2312" w:hAnsi="宋体" w:eastAsia="仿宋_GB2312" w:cs="宋体"/>
          <w:kern w:val="0"/>
          <w:szCs w:val="18"/>
          <w:highlight w:val="none"/>
        </w:rPr>
      </w:pPr>
      <w:r>
        <w:rPr>
          <w:rFonts w:hint="eastAsia" w:ascii="楷体_GB2312" w:hAnsi="宋体" w:eastAsia="楷体_GB2312" w:cs="宋体"/>
          <w:kern w:val="0"/>
          <w:szCs w:val="18"/>
          <w:highlight w:val="none"/>
        </w:rPr>
        <w:t>城市建设</w:t>
      </w:r>
      <w:r>
        <w:rPr>
          <w:rFonts w:ascii="楷体_GB2312" w:hAnsi="宋体" w:eastAsia="楷体_GB2312" w:cs="宋体"/>
          <w:kern w:val="0"/>
          <w:szCs w:val="18"/>
          <w:highlight w:val="none"/>
        </w:rPr>
        <w:t>和</w:t>
      </w:r>
      <w:r>
        <w:rPr>
          <w:rFonts w:hint="eastAsia" w:ascii="楷体_GB2312" w:hAnsi="宋体" w:eastAsia="楷体_GB2312" w:cs="宋体"/>
          <w:kern w:val="0"/>
          <w:szCs w:val="18"/>
          <w:highlight w:val="none"/>
        </w:rPr>
        <w:t>城乡</w:t>
      </w:r>
      <w:r>
        <w:rPr>
          <w:rFonts w:ascii="楷体_GB2312" w:hAnsi="宋体" w:eastAsia="楷体_GB2312" w:cs="宋体"/>
          <w:kern w:val="0"/>
          <w:szCs w:val="18"/>
          <w:highlight w:val="none"/>
        </w:rPr>
        <w:t>协调发展</w:t>
      </w:r>
      <w:r>
        <w:rPr>
          <w:rFonts w:hint="eastAsia" w:ascii="楷体_GB2312" w:hAnsi="宋体" w:eastAsia="楷体_GB2312" w:cs="宋体"/>
          <w:bCs/>
          <w:kern w:val="0"/>
          <w:szCs w:val="18"/>
          <w:highlight w:val="none"/>
        </w:rPr>
        <w:t>水平</w:t>
      </w:r>
      <w:r>
        <w:rPr>
          <w:rFonts w:hint="eastAsia" w:ascii="楷体_GB2312" w:hAnsi="宋体" w:eastAsia="楷体_GB2312" w:cs="宋体"/>
          <w:kern w:val="0"/>
          <w:szCs w:val="18"/>
          <w:highlight w:val="none"/>
        </w:rPr>
        <w:t>明显提高</w:t>
      </w:r>
      <w:r>
        <w:rPr>
          <w:rFonts w:ascii="仿宋_GB2312" w:hAnsi="宋体" w:eastAsia="仿宋_GB2312" w:cs="宋体"/>
          <w:kern w:val="0"/>
          <w:szCs w:val="18"/>
          <w:highlight w:val="none"/>
        </w:rPr>
        <w:t>。</w:t>
      </w:r>
      <w:r>
        <w:rPr>
          <w:rFonts w:hint="eastAsia" w:ascii="仿宋_GB2312" w:hAnsi="宋体" w:eastAsia="仿宋_GB2312" w:cs="宋体"/>
          <w:kern w:val="0"/>
          <w:szCs w:val="18"/>
          <w:highlight w:val="none"/>
        </w:rPr>
        <w:t>城市空间格局更加合理，交通、水利、能源等基础设施更加完备，宜居宜业水平大幅提升，</w:t>
      </w:r>
      <w:r>
        <w:rPr>
          <w:rFonts w:ascii="仿宋_GB2312" w:hAnsi="宋体" w:eastAsia="仿宋_GB2312" w:cs="宋体"/>
          <w:kern w:val="0"/>
          <w:szCs w:val="18"/>
          <w:highlight w:val="none"/>
        </w:rPr>
        <w:t>常住人口城镇化率达到60%</w:t>
      </w:r>
      <w:r>
        <w:rPr>
          <w:rFonts w:hint="eastAsia" w:ascii="仿宋_GB2312" w:hAnsi="宋体" w:eastAsia="仿宋_GB2312" w:cs="宋体"/>
          <w:kern w:val="0"/>
          <w:szCs w:val="18"/>
          <w:highlight w:val="none"/>
        </w:rPr>
        <w:t>。乡村振兴成效显著，乡村治理更加有效，城乡差距进一步缩小。</w:t>
      </w:r>
      <w:r>
        <w:rPr>
          <w:rFonts w:ascii="仿宋_GB2312" w:hAnsi="宋体" w:eastAsia="仿宋_GB2312" w:cs="宋体"/>
          <w:kern w:val="0"/>
          <w:szCs w:val="18"/>
          <w:highlight w:val="none"/>
        </w:rPr>
        <w:t>5G网络实现全区覆盖，</w:t>
      </w:r>
      <w:r>
        <w:rPr>
          <w:rFonts w:hint="eastAsia" w:ascii="仿宋_GB2312" w:hAnsi="宋体" w:eastAsia="仿宋_GB2312" w:cs="宋体"/>
          <w:kern w:val="0"/>
          <w:szCs w:val="18"/>
          <w:highlight w:val="none"/>
        </w:rPr>
        <w:t>商业集中区</w:t>
      </w:r>
      <w:r>
        <w:rPr>
          <w:rFonts w:ascii="仿宋_GB2312" w:hAnsi="宋体" w:eastAsia="仿宋_GB2312" w:cs="宋体"/>
          <w:kern w:val="0"/>
          <w:szCs w:val="18"/>
          <w:highlight w:val="none"/>
        </w:rPr>
        <w:t>、开发区</w:t>
      </w:r>
      <w:r>
        <w:rPr>
          <w:rFonts w:hint="eastAsia" w:ascii="仿宋_GB2312" w:hAnsi="宋体" w:eastAsia="仿宋_GB2312" w:cs="宋体"/>
          <w:kern w:val="0"/>
          <w:szCs w:val="18"/>
          <w:highlight w:val="none"/>
        </w:rPr>
        <w:t>、旅游景点</w:t>
      </w:r>
      <w:r>
        <w:rPr>
          <w:rFonts w:ascii="仿宋_GB2312" w:hAnsi="宋体" w:eastAsia="仿宋_GB2312" w:cs="宋体"/>
          <w:kern w:val="0"/>
          <w:szCs w:val="18"/>
          <w:highlight w:val="none"/>
        </w:rPr>
        <w:t>等区域实现深度覆盖并规模商用。</w:t>
      </w:r>
    </w:p>
    <w:p>
      <w:pPr>
        <w:spacing w:line="560" w:lineRule="exact"/>
        <w:ind w:firstLine="640" w:firstLineChars="200"/>
        <w:jc w:val="both"/>
        <w:rPr>
          <w:rFonts w:ascii="仿宋_GB2312" w:hAnsi="宋体" w:eastAsia="仿宋_GB2312" w:cs="宋体"/>
          <w:bCs/>
          <w:kern w:val="0"/>
          <w:szCs w:val="18"/>
          <w:highlight w:val="none"/>
        </w:rPr>
      </w:pPr>
      <w:r>
        <w:rPr>
          <w:rFonts w:hint="eastAsia" w:ascii="楷体_GB2312" w:hAnsi="宋体" w:eastAsia="楷体_GB2312" w:cs="宋体"/>
          <w:kern w:val="0"/>
          <w:szCs w:val="18"/>
          <w:highlight w:val="none"/>
        </w:rPr>
        <w:t>生态建设和环境治理取得明显成效</w:t>
      </w:r>
      <w:r>
        <w:rPr>
          <w:rFonts w:hint="eastAsia" w:ascii="仿宋_GB2312" w:hAnsi="宋体" w:eastAsia="仿宋_GB2312" w:cs="宋体"/>
          <w:kern w:val="0"/>
          <w:szCs w:val="18"/>
          <w:highlight w:val="none"/>
        </w:rPr>
        <w:t>。生态文明制度体系更加完善，全社会环境意识显著增强。大气、水、土壤、森林、湿地质量持续提高，空气优良天数</w:t>
      </w:r>
      <w:r>
        <w:rPr>
          <w:rFonts w:ascii="仿宋_GB2312" w:hAnsi="宋体" w:eastAsia="仿宋_GB2312" w:cs="宋体"/>
          <w:kern w:val="0"/>
          <w:szCs w:val="18"/>
          <w:highlight w:val="none"/>
        </w:rPr>
        <w:t>比例</w:t>
      </w:r>
      <w:r>
        <w:rPr>
          <w:rFonts w:hint="eastAsia" w:ascii="仿宋_GB2312" w:hAnsi="宋体" w:eastAsia="仿宋_GB2312" w:cs="宋体"/>
          <w:kern w:val="0"/>
          <w:szCs w:val="18"/>
          <w:highlight w:val="none"/>
        </w:rPr>
        <w:t>明显增加</w:t>
      </w:r>
      <w:r>
        <w:rPr>
          <w:rFonts w:hint="eastAsia" w:ascii="仿宋_GB2312" w:hAnsi="宋体" w:eastAsia="仿宋_GB2312" w:cs="宋体"/>
          <w:bCs/>
          <w:kern w:val="0"/>
          <w:szCs w:val="18"/>
          <w:highlight w:val="none"/>
        </w:rPr>
        <w:t>，</w:t>
      </w:r>
      <w:r>
        <w:rPr>
          <w:rFonts w:hint="eastAsia" w:ascii="仿宋_GB2312" w:hAnsi="宋体" w:eastAsia="仿宋_GB2312" w:cs="宋体"/>
          <w:kern w:val="0"/>
          <w:szCs w:val="18"/>
          <w:highlight w:val="none"/>
        </w:rPr>
        <w:t>焦岗湖考核断面水质</w:t>
      </w:r>
      <w:r>
        <w:rPr>
          <w:rFonts w:hint="eastAsia" w:ascii="仿宋_GB2312" w:hAnsi="宋体" w:eastAsia="仿宋_GB2312" w:cs="宋体"/>
          <w:bCs/>
          <w:kern w:val="0"/>
          <w:szCs w:val="18"/>
          <w:highlight w:val="none"/>
        </w:rPr>
        <w:t>稳定达到</w:t>
      </w:r>
      <w:r>
        <w:rPr>
          <w:rFonts w:hint="eastAsia" w:ascii="仿宋_GB2312" w:hAnsi="宋体" w:eastAsia="仿宋_GB2312" w:cs="宋体"/>
          <w:kern w:val="0"/>
          <w:szCs w:val="18"/>
          <w:highlight w:val="none"/>
        </w:rPr>
        <w:t>Ⅲ类标准。资源能源利用效率明显提高，单位生产总值能源消耗量、主要污染物排放减少量达到市下达的约束性指标要求。采煤塌陷区治理、农村环境综合治理、绿化工作成效明显。城市绿化率达到</w:t>
      </w:r>
      <w:r>
        <w:rPr>
          <w:rFonts w:ascii="仿宋_GB2312" w:hAnsi="宋体" w:eastAsia="仿宋_GB2312" w:cs="宋体"/>
          <w:kern w:val="0"/>
          <w:szCs w:val="18"/>
          <w:highlight w:val="none"/>
        </w:rPr>
        <w:t>44.6%，森林覆盖率达</w:t>
      </w:r>
      <w:r>
        <w:rPr>
          <w:rFonts w:hint="eastAsia" w:ascii="仿宋_GB2312" w:hAnsi="宋体" w:eastAsia="仿宋_GB2312" w:cs="宋体"/>
          <w:kern w:val="0"/>
          <w:szCs w:val="18"/>
          <w:highlight w:val="none"/>
        </w:rPr>
        <w:t>到</w:t>
      </w:r>
      <w:r>
        <w:rPr>
          <w:rFonts w:ascii="仿宋_GB2312" w:hAnsi="宋体" w:eastAsia="仿宋_GB2312" w:cs="宋体"/>
          <w:kern w:val="0"/>
          <w:szCs w:val="18"/>
          <w:highlight w:val="none"/>
        </w:rPr>
        <w:t>22%</w:t>
      </w:r>
      <w:r>
        <w:rPr>
          <w:rFonts w:hint="eastAsia" w:ascii="仿宋_GB2312" w:hAnsi="宋体" w:eastAsia="仿宋_GB2312" w:cs="宋体"/>
          <w:kern w:val="0"/>
          <w:szCs w:val="18"/>
          <w:highlight w:val="none"/>
        </w:rPr>
        <w:t>。</w:t>
      </w:r>
    </w:p>
    <w:p>
      <w:pPr>
        <w:spacing w:line="560" w:lineRule="exact"/>
        <w:ind w:firstLine="640" w:firstLineChars="200"/>
        <w:jc w:val="both"/>
        <w:rPr>
          <w:rFonts w:ascii="仿宋_GB2312" w:hAnsi="宋体" w:eastAsia="仿宋_GB2312" w:cs="宋体"/>
          <w:kern w:val="0"/>
          <w:szCs w:val="18"/>
          <w:highlight w:val="none"/>
        </w:rPr>
      </w:pPr>
      <w:r>
        <w:rPr>
          <w:rFonts w:hint="eastAsia" w:ascii="楷体_GB2312" w:hAnsi="宋体" w:eastAsia="楷体_GB2312" w:cs="宋体"/>
          <w:kern w:val="0"/>
          <w:szCs w:val="18"/>
          <w:highlight w:val="none"/>
        </w:rPr>
        <w:t>人民生活水平和质量</w:t>
      </w:r>
      <w:r>
        <w:rPr>
          <w:rFonts w:hint="eastAsia" w:ascii="楷体_GB2312" w:hAnsi="宋体" w:eastAsia="楷体_GB2312" w:cs="宋体"/>
          <w:bCs/>
          <w:kern w:val="0"/>
          <w:szCs w:val="18"/>
          <w:highlight w:val="none"/>
        </w:rPr>
        <w:t>普遍</w:t>
      </w:r>
      <w:r>
        <w:rPr>
          <w:rFonts w:hint="eastAsia" w:ascii="楷体_GB2312" w:hAnsi="宋体" w:eastAsia="楷体_GB2312" w:cs="宋体"/>
          <w:kern w:val="0"/>
          <w:szCs w:val="18"/>
          <w:highlight w:val="none"/>
        </w:rPr>
        <w:t>提高</w:t>
      </w:r>
      <w:r>
        <w:rPr>
          <w:rFonts w:hint="eastAsia" w:ascii="仿宋_GB2312" w:hAnsi="宋体" w:eastAsia="仿宋_GB2312" w:cs="宋体"/>
          <w:kern w:val="0"/>
          <w:szCs w:val="18"/>
          <w:highlight w:val="none"/>
        </w:rPr>
        <w:t>。就业、教育、文化、社保、医疗、住房等公共服务体系更加健全，基本公共服务均等化水平稳步提高。居民人均可支配收入达到</w:t>
      </w:r>
      <w:r>
        <w:rPr>
          <w:rFonts w:ascii="仿宋_GB2312" w:hAnsi="宋体" w:eastAsia="仿宋_GB2312" w:cs="宋体"/>
          <w:kern w:val="0"/>
          <w:szCs w:val="18"/>
          <w:highlight w:val="none"/>
        </w:rPr>
        <w:t>330</w:t>
      </w:r>
      <w:r>
        <w:rPr>
          <w:rFonts w:hint="eastAsia" w:ascii="仿宋_GB2312" w:hAnsi="宋体" w:eastAsia="仿宋_GB2312" w:cs="宋体"/>
          <w:kern w:val="0"/>
          <w:szCs w:val="18"/>
          <w:highlight w:val="none"/>
        </w:rPr>
        <w:t>00元,年均增长</w:t>
      </w:r>
      <w:r>
        <w:rPr>
          <w:rFonts w:ascii="仿宋_GB2312" w:hAnsi="宋体" w:eastAsia="仿宋_GB2312" w:cs="宋体"/>
          <w:kern w:val="0"/>
          <w:szCs w:val="18"/>
          <w:highlight w:val="none"/>
        </w:rPr>
        <w:t>8</w:t>
      </w:r>
      <w:r>
        <w:rPr>
          <w:rFonts w:hint="eastAsia" w:ascii="仿宋_GB2312" w:hAnsi="宋体" w:eastAsia="仿宋_GB2312" w:cs="宋体"/>
          <w:kern w:val="0"/>
          <w:szCs w:val="18"/>
          <w:highlight w:val="none"/>
        </w:rPr>
        <w:t>%。</w:t>
      </w:r>
      <w:bookmarkStart w:id="35" w:name="_Hlk42767146"/>
      <w:r>
        <w:rPr>
          <w:rFonts w:hint="eastAsia" w:ascii="仿宋_GB2312" w:hAnsi="宋体" w:eastAsia="仿宋_GB2312" w:cs="宋体"/>
          <w:kern w:val="0"/>
          <w:szCs w:val="18"/>
          <w:highlight w:val="none"/>
        </w:rPr>
        <w:t>教育现代化取得重要进展，</w:t>
      </w:r>
      <w:bookmarkStart w:id="36" w:name="_Hlk42767098"/>
      <w:r>
        <w:rPr>
          <w:rFonts w:hint="eastAsia" w:ascii="仿宋_GB2312" w:hAnsi="宋体" w:eastAsia="仿宋_GB2312" w:cs="宋体"/>
          <w:kern w:val="0"/>
          <w:szCs w:val="18"/>
          <w:highlight w:val="none"/>
        </w:rPr>
        <w:t>劳动年龄人口平均受教育年限达到</w:t>
      </w:r>
      <w:r>
        <w:rPr>
          <w:rFonts w:ascii="仿宋_GB2312" w:hAnsi="宋体" w:eastAsia="仿宋_GB2312" w:cs="宋体"/>
          <w:kern w:val="0"/>
          <w:szCs w:val="18"/>
          <w:highlight w:val="none"/>
        </w:rPr>
        <w:t>11</w:t>
      </w:r>
      <w:r>
        <w:rPr>
          <w:rFonts w:hint="eastAsia" w:ascii="仿宋_GB2312" w:hAnsi="宋体" w:eastAsia="仿宋_GB2312" w:cs="宋体"/>
          <w:kern w:val="0"/>
          <w:szCs w:val="18"/>
          <w:highlight w:val="none"/>
        </w:rPr>
        <w:t>.</w:t>
      </w:r>
      <w:r>
        <w:rPr>
          <w:rFonts w:ascii="仿宋_GB2312" w:hAnsi="宋体" w:eastAsia="仿宋_GB2312" w:cs="宋体"/>
          <w:kern w:val="0"/>
          <w:szCs w:val="18"/>
          <w:highlight w:val="none"/>
        </w:rPr>
        <w:t>1</w:t>
      </w:r>
      <w:r>
        <w:rPr>
          <w:rFonts w:hint="eastAsia" w:ascii="仿宋_GB2312" w:hAnsi="宋体" w:eastAsia="仿宋_GB2312" w:cs="宋体"/>
          <w:kern w:val="0"/>
          <w:szCs w:val="18"/>
          <w:highlight w:val="none"/>
        </w:rPr>
        <w:t>年</w:t>
      </w:r>
      <w:bookmarkEnd w:id="36"/>
      <w:r>
        <w:rPr>
          <w:rFonts w:hint="eastAsia" w:ascii="仿宋_GB2312" w:hAnsi="宋体" w:eastAsia="仿宋_GB2312" w:cs="宋体"/>
          <w:kern w:val="0"/>
          <w:szCs w:val="18"/>
          <w:highlight w:val="none"/>
        </w:rPr>
        <w:t>。</w:t>
      </w:r>
      <w:bookmarkStart w:id="37" w:name="_Hlk42766892"/>
      <w:r>
        <w:rPr>
          <w:rFonts w:hint="eastAsia" w:ascii="仿宋_GB2312" w:hAnsi="宋体" w:eastAsia="仿宋_GB2312" w:cs="宋体"/>
          <w:kern w:val="0"/>
          <w:szCs w:val="18"/>
          <w:highlight w:val="none"/>
        </w:rPr>
        <w:t>医疗健康服务能力不断提高</w:t>
      </w:r>
      <w:bookmarkEnd w:id="35"/>
      <w:bookmarkEnd w:id="37"/>
      <w:r>
        <w:rPr>
          <w:rFonts w:hint="eastAsia" w:ascii="仿宋_GB2312" w:hAnsi="宋体" w:eastAsia="仿宋_GB2312" w:cs="宋体"/>
          <w:kern w:val="0"/>
          <w:szCs w:val="18"/>
          <w:highlight w:val="none"/>
        </w:rPr>
        <w:t>，每千人口拥有执业（助理）医师数达到2.</w:t>
      </w:r>
      <w:r>
        <w:rPr>
          <w:rFonts w:ascii="仿宋_GB2312" w:hAnsi="宋体" w:eastAsia="仿宋_GB2312" w:cs="宋体"/>
          <w:kern w:val="0"/>
          <w:szCs w:val="18"/>
          <w:highlight w:val="none"/>
        </w:rPr>
        <w:t>53</w:t>
      </w:r>
      <w:r>
        <w:rPr>
          <w:rFonts w:hint="eastAsia" w:ascii="仿宋_GB2312" w:hAnsi="宋体" w:eastAsia="仿宋_GB2312" w:cs="宋体"/>
          <w:kern w:val="0"/>
          <w:szCs w:val="18"/>
          <w:highlight w:val="none"/>
        </w:rPr>
        <w:t>人。城镇登记失业率控制在4%以内。</w:t>
      </w:r>
    </w:p>
    <w:p>
      <w:pPr>
        <w:spacing w:line="560" w:lineRule="exact"/>
        <w:ind w:firstLine="640" w:firstLineChars="200"/>
        <w:jc w:val="both"/>
        <w:rPr>
          <w:rFonts w:ascii="仿宋_GB2312" w:hAnsi="宋体" w:eastAsia="仿宋_GB2312" w:cs="宋体"/>
          <w:kern w:val="0"/>
          <w:szCs w:val="18"/>
          <w:highlight w:val="none"/>
        </w:rPr>
      </w:pPr>
      <w:r>
        <w:rPr>
          <w:rFonts w:hint="eastAsia" w:ascii="楷体_GB2312" w:hAnsi="宋体" w:eastAsia="楷体_GB2312" w:cs="宋体"/>
          <w:kern w:val="0"/>
          <w:szCs w:val="18"/>
          <w:highlight w:val="none"/>
        </w:rPr>
        <w:t>社会文明程度得到新提高</w:t>
      </w:r>
      <w:r>
        <w:rPr>
          <w:rFonts w:hint="eastAsia" w:ascii="仿宋_GB2312" w:hAnsi="宋体" w:eastAsia="仿宋_GB2312" w:cs="宋体"/>
          <w:kern w:val="0"/>
          <w:szCs w:val="18"/>
          <w:highlight w:val="none"/>
        </w:rPr>
        <w:t>。社会主义核心价值观深入人心，人民思想道德素质、科学文化素质和身心健康素质明显提高，公共文化服务体系和文化产业体系更加健全，人民精神文化生活日益丰富。</w:t>
      </w:r>
    </w:p>
    <w:p>
      <w:pPr>
        <w:spacing w:line="560" w:lineRule="exact"/>
        <w:ind w:firstLine="640" w:firstLineChars="200"/>
        <w:jc w:val="both"/>
        <w:rPr>
          <w:rFonts w:ascii="仿宋_GB2312" w:hAnsi="宋体" w:eastAsia="仿宋_GB2312" w:cs="宋体"/>
          <w:kern w:val="0"/>
          <w:szCs w:val="18"/>
          <w:highlight w:val="none"/>
        </w:rPr>
      </w:pPr>
      <w:r>
        <w:rPr>
          <w:rFonts w:hint="eastAsia" w:ascii="楷体_GB2312" w:hAnsi="宋体" w:eastAsia="楷体_GB2312" w:cs="宋体"/>
          <w:kern w:val="0"/>
          <w:szCs w:val="18"/>
          <w:highlight w:val="none"/>
        </w:rPr>
        <w:t>社会治理体系更加完善</w:t>
      </w:r>
      <w:r>
        <w:rPr>
          <w:rFonts w:hint="eastAsia" w:ascii="仿宋_GB2312" w:hAnsi="宋体" w:eastAsia="仿宋_GB2312" w:cs="宋体"/>
          <w:kern w:val="0"/>
          <w:szCs w:val="18"/>
          <w:highlight w:val="none"/>
        </w:rPr>
        <w:t>。重要领域和关键环节改革取得实质性进展，体制机制更加完善，营商环境更加优越。安全发展底板更加扎实，基本建立强大公共卫生体系和综合应急保障体系。人民民主更加健全，法治毛集、平安毛集、健康毛集、智慧毛集建设深入开展。</w:t>
      </w:r>
    </w:p>
    <w:bookmarkEnd w:id="32"/>
    <w:p>
      <w:pPr>
        <w:spacing w:line="560" w:lineRule="exact"/>
        <w:ind w:firstLine="562" w:firstLineChars="200"/>
        <w:jc w:val="both"/>
        <w:rPr>
          <w:rFonts w:eastAsia="黑体" w:cs="Times New Roman"/>
          <w:kern w:val="0"/>
          <w:sz w:val="28"/>
          <w:szCs w:val="28"/>
          <w:highlight w:val="none"/>
        </w:rPr>
      </w:pPr>
      <w:bookmarkStart w:id="38" w:name="_Hlk60688131"/>
      <w:r>
        <w:rPr>
          <w:rFonts w:hint="eastAsia" w:ascii="仿宋_GB2312" w:eastAsia="仿宋_GB2312"/>
          <w:b/>
          <w:bCs/>
          <w:sz w:val="28"/>
          <w:szCs w:val="28"/>
          <w:highlight w:val="none"/>
        </w:rPr>
        <w:t>专栏</w:t>
      </w:r>
      <w:r>
        <w:rPr>
          <w:rFonts w:ascii="仿宋_GB2312" w:eastAsia="仿宋_GB2312"/>
          <w:b/>
          <w:bCs/>
          <w:sz w:val="28"/>
          <w:szCs w:val="28"/>
          <w:highlight w:val="none"/>
        </w:rPr>
        <w:t>2</w:t>
      </w:r>
      <w:r>
        <w:rPr>
          <w:rFonts w:hint="eastAsia" w:ascii="仿宋_GB2312" w:eastAsia="仿宋_GB2312"/>
          <w:b/>
          <w:bCs/>
          <w:sz w:val="28"/>
          <w:szCs w:val="28"/>
          <w:highlight w:val="none"/>
        </w:rPr>
        <w:t>　毛集实验区“十四五”国民经济和社会发展主要目标</w:t>
      </w:r>
      <w:bookmarkStart w:id="39" w:name="_Hlk47107573"/>
    </w:p>
    <w:tbl>
      <w:tblPr>
        <w:tblStyle w:val="15"/>
        <w:tblW w:w="8711" w:type="dxa"/>
        <w:jc w:val="center"/>
        <w:tblLayout w:type="fixed"/>
        <w:tblCellMar>
          <w:top w:w="0" w:type="dxa"/>
          <w:left w:w="108" w:type="dxa"/>
          <w:bottom w:w="0" w:type="dxa"/>
          <w:right w:w="108" w:type="dxa"/>
        </w:tblCellMar>
      </w:tblPr>
      <w:tblGrid>
        <w:gridCol w:w="773"/>
        <w:gridCol w:w="3541"/>
        <w:gridCol w:w="1134"/>
        <w:gridCol w:w="1134"/>
        <w:gridCol w:w="1134"/>
        <w:gridCol w:w="995"/>
      </w:tblGrid>
      <w:tr>
        <w:tblPrEx>
          <w:tblCellMar>
            <w:top w:w="0" w:type="dxa"/>
            <w:left w:w="108" w:type="dxa"/>
            <w:bottom w:w="0" w:type="dxa"/>
            <w:right w:w="108" w:type="dxa"/>
          </w:tblCellMar>
        </w:tblPrEx>
        <w:trPr>
          <w:trHeight w:val="280" w:hRule="atLeast"/>
          <w:tblHeader/>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b/>
                <w:kern w:val="0"/>
                <w:sz w:val="21"/>
                <w:szCs w:val="21"/>
                <w:highlight w:val="none"/>
              </w:rPr>
            </w:pPr>
            <w:r>
              <w:rPr>
                <w:rFonts w:ascii="Times New Roman" w:hAnsi="Times New Roman" w:eastAsia="仿宋_GB2312" w:cs="Times New Roman"/>
                <w:b/>
                <w:kern w:val="0"/>
                <w:sz w:val="21"/>
                <w:szCs w:val="21"/>
                <w:highlight w:val="none"/>
              </w:rPr>
              <w:t>序号</w:t>
            </w:r>
          </w:p>
        </w:tc>
        <w:tc>
          <w:tcPr>
            <w:tcW w:w="354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b/>
                <w:kern w:val="0"/>
                <w:sz w:val="21"/>
                <w:szCs w:val="21"/>
                <w:highlight w:val="none"/>
              </w:rPr>
            </w:pPr>
            <w:r>
              <w:rPr>
                <w:rFonts w:ascii="Times New Roman" w:hAnsi="Times New Roman" w:eastAsia="仿宋_GB2312" w:cs="Times New Roman"/>
                <w:b/>
                <w:kern w:val="0"/>
                <w:sz w:val="21"/>
                <w:szCs w:val="21"/>
                <w:highlight w:val="none"/>
              </w:rPr>
              <w:t>指标</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b/>
                <w:kern w:val="0"/>
                <w:sz w:val="21"/>
                <w:szCs w:val="21"/>
                <w:highlight w:val="none"/>
              </w:rPr>
            </w:pPr>
            <w:r>
              <w:rPr>
                <w:rFonts w:ascii="Times New Roman" w:hAnsi="Times New Roman" w:eastAsia="仿宋_GB2312" w:cs="Times New Roman"/>
                <w:b/>
                <w:kern w:val="0"/>
                <w:sz w:val="21"/>
                <w:szCs w:val="21"/>
                <w:highlight w:val="none"/>
              </w:rPr>
              <w:t>2020年</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b/>
                <w:kern w:val="0"/>
                <w:sz w:val="21"/>
                <w:szCs w:val="21"/>
                <w:highlight w:val="none"/>
              </w:rPr>
            </w:pPr>
            <w:r>
              <w:rPr>
                <w:rFonts w:ascii="Times New Roman" w:hAnsi="Times New Roman" w:eastAsia="仿宋_GB2312" w:cs="Times New Roman"/>
                <w:b/>
                <w:kern w:val="0"/>
                <w:sz w:val="21"/>
                <w:szCs w:val="21"/>
                <w:highlight w:val="none"/>
              </w:rPr>
              <w:t>2025年</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b/>
                <w:kern w:val="0"/>
                <w:sz w:val="21"/>
                <w:szCs w:val="21"/>
                <w:highlight w:val="none"/>
              </w:rPr>
            </w:pPr>
            <w:r>
              <w:rPr>
                <w:rFonts w:hint="eastAsia" w:ascii="Times New Roman" w:hAnsi="Times New Roman" w:eastAsia="仿宋_GB2312" w:cs="Times New Roman"/>
                <w:b/>
                <w:kern w:val="0"/>
                <w:sz w:val="21"/>
                <w:szCs w:val="21"/>
                <w:highlight w:val="none"/>
              </w:rPr>
              <w:t>年均增速（%）</w:t>
            </w: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b/>
                <w:kern w:val="0"/>
                <w:sz w:val="21"/>
                <w:szCs w:val="21"/>
                <w:highlight w:val="none"/>
              </w:rPr>
            </w:pPr>
            <w:r>
              <w:rPr>
                <w:rFonts w:ascii="Times New Roman" w:hAnsi="Times New Roman" w:eastAsia="仿宋_GB2312" w:cs="Times New Roman"/>
                <w:b/>
                <w:kern w:val="0"/>
                <w:sz w:val="21"/>
                <w:szCs w:val="21"/>
                <w:highlight w:val="none"/>
              </w:rPr>
              <w:t>属性</w:t>
            </w:r>
          </w:p>
        </w:tc>
      </w:tr>
      <w:tr>
        <w:tblPrEx>
          <w:tblCellMar>
            <w:top w:w="0" w:type="dxa"/>
            <w:left w:w="108" w:type="dxa"/>
            <w:bottom w:w="0" w:type="dxa"/>
            <w:right w:w="108" w:type="dxa"/>
          </w:tblCellMar>
        </w:tblPrEx>
        <w:trPr>
          <w:trHeight w:val="280" w:hRule="atLeast"/>
          <w:jc w:val="center"/>
        </w:trPr>
        <w:tc>
          <w:tcPr>
            <w:tcW w:w="8711"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b/>
                <w:bCs/>
                <w:kern w:val="0"/>
                <w:sz w:val="21"/>
                <w:szCs w:val="21"/>
                <w:highlight w:val="none"/>
              </w:rPr>
              <w:t>经济发展（8项）</w:t>
            </w:r>
          </w:p>
        </w:tc>
      </w:tr>
      <w:tr>
        <w:tblPrEx>
          <w:tblCellMar>
            <w:top w:w="0" w:type="dxa"/>
            <w:left w:w="108" w:type="dxa"/>
            <w:bottom w:w="0" w:type="dxa"/>
            <w:right w:w="108" w:type="dxa"/>
          </w:tblCellMar>
        </w:tblPrEx>
        <w:trPr>
          <w:trHeight w:val="280"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1</w:t>
            </w:r>
          </w:p>
        </w:tc>
        <w:tc>
          <w:tcPr>
            <w:tcW w:w="3541"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地区生产总值</w:t>
            </w:r>
            <w:r>
              <w:rPr>
                <w:rFonts w:hint="eastAsia" w:ascii="Times New Roman" w:hAnsi="Times New Roman" w:eastAsia="仿宋_GB2312" w:cs="Times New Roman"/>
                <w:kern w:val="0"/>
                <w:sz w:val="21"/>
                <w:szCs w:val="21"/>
                <w:highlight w:val="none"/>
              </w:rPr>
              <w:t>（</w:t>
            </w:r>
            <w:r>
              <w:rPr>
                <w:rFonts w:ascii="Times New Roman" w:hAnsi="Times New Roman" w:eastAsia="仿宋_GB2312" w:cs="Times New Roman"/>
                <w:kern w:val="0"/>
                <w:sz w:val="21"/>
                <w:szCs w:val="21"/>
                <w:highlight w:val="none"/>
              </w:rPr>
              <w:t>亿元</w:t>
            </w:r>
            <w:r>
              <w:rPr>
                <w:rFonts w:hint="eastAsia" w:ascii="Times New Roman" w:hAnsi="Times New Roman" w:eastAsia="仿宋_GB2312" w:cs="Times New Roman"/>
                <w:kern w:val="0"/>
                <w:sz w:val="21"/>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7</w:t>
            </w: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预期性</w:t>
            </w:r>
          </w:p>
        </w:tc>
      </w:tr>
      <w:tr>
        <w:tblPrEx>
          <w:tblCellMar>
            <w:top w:w="0" w:type="dxa"/>
            <w:left w:w="108" w:type="dxa"/>
            <w:bottom w:w="0" w:type="dxa"/>
            <w:right w:w="108" w:type="dxa"/>
          </w:tblCellMar>
        </w:tblPrEx>
        <w:trPr>
          <w:trHeight w:val="280"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2</w:t>
            </w:r>
          </w:p>
        </w:tc>
        <w:tc>
          <w:tcPr>
            <w:tcW w:w="3541"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人均地区生产总值</w:t>
            </w:r>
            <w:r>
              <w:rPr>
                <w:rFonts w:hint="eastAsia" w:ascii="Times New Roman" w:hAnsi="Times New Roman" w:eastAsia="仿宋_GB2312" w:cs="Times New Roman"/>
                <w:kern w:val="0"/>
                <w:sz w:val="21"/>
                <w:szCs w:val="21"/>
                <w:highlight w:val="none"/>
              </w:rPr>
              <w:t>（</w:t>
            </w:r>
            <w:r>
              <w:rPr>
                <w:rFonts w:ascii="Times New Roman" w:hAnsi="Times New Roman" w:eastAsia="仿宋_GB2312" w:cs="Times New Roman"/>
                <w:kern w:val="0"/>
                <w:sz w:val="21"/>
                <w:szCs w:val="21"/>
                <w:highlight w:val="none"/>
              </w:rPr>
              <w:t>元</w:t>
            </w:r>
            <w:r>
              <w:rPr>
                <w:rFonts w:hint="eastAsia" w:ascii="Times New Roman" w:hAnsi="Times New Roman" w:eastAsia="仿宋_GB2312" w:cs="Times New Roman"/>
                <w:kern w:val="0"/>
                <w:sz w:val="21"/>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40000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5</w:t>
            </w:r>
            <w:r>
              <w:rPr>
                <w:rFonts w:ascii="Times New Roman" w:hAnsi="Times New Roman" w:eastAsia="仿宋_GB2312" w:cs="Times New Roman"/>
                <w:kern w:val="0"/>
                <w:sz w:val="21"/>
                <w:szCs w:val="21"/>
                <w:highlight w:val="none"/>
              </w:rPr>
              <w:t xml:space="preserve">6000 </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7</w:t>
            </w: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预期性</w:t>
            </w:r>
          </w:p>
        </w:tc>
      </w:tr>
      <w:tr>
        <w:tblPrEx>
          <w:tblCellMar>
            <w:top w:w="0" w:type="dxa"/>
            <w:left w:w="108" w:type="dxa"/>
            <w:bottom w:w="0" w:type="dxa"/>
            <w:right w:w="108" w:type="dxa"/>
          </w:tblCellMar>
        </w:tblPrEx>
        <w:trPr>
          <w:trHeight w:val="280"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3</w:t>
            </w:r>
          </w:p>
        </w:tc>
        <w:tc>
          <w:tcPr>
            <w:tcW w:w="3541"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全员劳动生产率</w:t>
            </w:r>
            <w:r>
              <w:rPr>
                <w:rFonts w:hint="eastAsia" w:ascii="Times New Roman" w:hAnsi="Times New Roman" w:eastAsia="仿宋_GB2312" w:cs="Times New Roman"/>
                <w:kern w:val="0"/>
                <w:sz w:val="21"/>
                <w:szCs w:val="21"/>
                <w:highlight w:val="none"/>
              </w:rPr>
              <w:t>（</w:t>
            </w:r>
            <w:r>
              <w:rPr>
                <w:rFonts w:ascii="Times New Roman" w:hAnsi="Times New Roman" w:eastAsia="仿宋_GB2312" w:cs="Times New Roman"/>
                <w:kern w:val="0"/>
                <w:sz w:val="21"/>
                <w:szCs w:val="21"/>
                <w:highlight w:val="none"/>
              </w:rPr>
              <w:t>万元/人</w:t>
            </w:r>
            <w:r>
              <w:rPr>
                <w:rFonts w:hint="eastAsia" w:ascii="Times New Roman" w:hAnsi="Times New Roman" w:eastAsia="仿宋_GB2312" w:cs="Times New Roman"/>
                <w:kern w:val="0"/>
                <w:sz w:val="21"/>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7</w:t>
            </w: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预期性</w:t>
            </w:r>
          </w:p>
        </w:tc>
      </w:tr>
      <w:tr>
        <w:tblPrEx>
          <w:tblCellMar>
            <w:top w:w="0" w:type="dxa"/>
            <w:left w:w="108" w:type="dxa"/>
            <w:bottom w:w="0" w:type="dxa"/>
            <w:right w:w="108" w:type="dxa"/>
          </w:tblCellMar>
        </w:tblPrEx>
        <w:trPr>
          <w:trHeight w:val="280"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4</w:t>
            </w:r>
          </w:p>
        </w:tc>
        <w:tc>
          <w:tcPr>
            <w:tcW w:w="3541"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仿宋_GB2312" w:cs="Times New Roman"/>
                <w:kern w:val="0"/>
                <w:sz w:val="21"/>
                <w:szCs w:val="21"/>
                <w:highlight w:val="none"/>
              </w:rPr>
            </w:pPr>
            <w:bookmarkStart w:id="40" w:name="_Hlk65596183"/>
            <w:r>
              <w:rPr>
                <w:rFonts w:ascii="Times New Roman" w:hAnsi="Times New Roman" w:eastAsia="仿宋_GB2312" w:cs="Times New Roman"/>
                <w:kern w:val="0"/>
                <w:sz w:val="21"/>
                <w:szCs w:val="21"/>
                <w:highlight w:val="none"/>
              </w:rPr>
              <w:t>固定资产投资</w:t>
            </w:r>
            <w:bookmarkEnd w:id="40"/>
            <w:r>
              <w:rPr>
                <w:rFonts w:hint="eastAsia" w:ascii="Times New Roman" w:hAnsi="Times New Roman" w:eastAsia="仿宋_GB2312" w:cs="Times New Roman"/>
                <w:kern w:val="0"/>
                <w:sz w:val="21"/>
                <w:szCs w:val="21"/>
                <w:highlight w:val="none"/>
              </w:rPr>
              <w:t>（</w:t>
            </w:r>
            <w:r>
              <w:rPr>
                <w:rFonts w:ascii="Times New Roman" w:hAnsi="Times New Roman" w:eastAsia="仿宋_GB2312" w:cs="Times New Roman"/>
                <w:kern w:val="0"/>
                <w:sz w:val="21"/>
                <w:szCs w:val="21"/>
                <w:highlight w:val="none"/>
              </w:rPr>
              <w:t>%</w:t>
            </w:r>
            <w:r>
              <w:rPr>
                <w:rFonts w:hint="eastAsia" w:ascii="Times New Roman" w:hAnsi="Times New Roman" w:eastAsia="仿宋_GB2312" w:cs="Times New Roman"/>
                <w:kern w:val="0"/>
                <w:sz w:val="21"/>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9</w:t>
            </w: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预期性</w:t>
            </w:r>
          </w:p>
        </w:tc>
      </w:tr>
      <w:tr>
        <w:tblPrEx>
          <w:tblCellMar>
            <w:top w:w="0" w:type="dxa"/>
            <w:left w:w="108" w:type="dxa"/>
            <w:bottom w:w="0" w:type="dxa"/>
            <w:right w:w="108" w:type="dxa"/>
          </w:tblCellMar>
        </w:tblPrEx>
        <w:trPr>
          <w:trHeight w:val="280"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5</w:t>
            </w:r>
          </w:p>
        </w:tc>
        <w:tc>
          <w:tcPr>
            <w:tcW w:w="3541"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制造业增加值占GDP比重（％）</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26</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3</w:t>
            </w:r>
            <w:r>
              <w:rPr>
                <w:rFonts w:ascii="Times New Roman" w:hAnsi="Times New Roman" w:eastAsia="仿宋_GB2312" w:cs="Times New Roman"/>
                <w:kern w:val="0"/>
                <w:sz w:val="21"/>
                <w:szCs w:val="21"/>
                <w:highlight w:val="none"/>
              </w:rPr>
              <w:t>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w:t>
            </w: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预期性</w:t>
            </w:r>
          </w:p>
        </w:tc>
      </w:tr>
      <w:tr>
        <w:tblPrEx>
          <w:tblCellMar>
            <w:top w:w="0" w:type="dxa"/>
            <w:left w:w="108" w:type="dxa"/>
            <w:bottom w:w="0" w:type="dxa"/>
            <w:right w:w="108" w:type="dxa"/>
          </w:tblCellMar>
        </w:tblPrEx>
        <w:trPr>
          <w:trHeight w:val="280"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6</w:t>
            </w:r>
          </w:p>
        </w:tc>
        <w:tc>
          <w:tcPr>
            <w:tcW w:w="3541"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进出口总额</w:t>
            </w:r>
            <w:r>
              <w:rPr>
                <w:rFonts w:hint="eastAsia" w:ascii="Times New Roman" w:hAnsi="Times New Roman" w:eastAsia="仿宋_GB2312" w:cs="Times New Roman"/>
                <w:kern w:val="0"/>
                <w:sz w:val="21"/>
                <w:szCs w:val="21"/>
                <w:highlight w:val="none"/>
              </w:rPr>
              <w:t>（</w:t>
            </w:r>
            <w:r>
              <w:rPr>
                <w:rFonts w:ascii="Times New Roman" w:hAnsi="Times New Roman" w:eastAsia="仿宋_GB2312" w:cs="Times New Roman"/>
                <w:kern w:val="0"/>
                <w:sz w:val="21"/>
                <w:szCs w:val="21"/>
                <w:highlight w:val="none"/>
              </w:rPr>
              <w:t>万美元</w:t>
            </w:r>
            <w:r>
              <w:rPr>
                <w:rFonts w:hint="eastAsia" w:ascii="Times New Roman" w:hAnsi="Times New Roman" w:eastAsia="仿宋_GB2312" w:cs="Times New Roman"/>
                <w:kern w:val="0"/>
                <w:sz w:val="21"/>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2500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3500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7</w:t>
            </w: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预期性</w:t>
            </w:r>
          </w:p>
        </w:tc>
      </w:tr>
      <w:tr>
        <w:tblPrEx>
          <w:tblCellMar>
            <w:top w:w="0" w:type="dxa"/>
            <w:left w:w="108" w:type="dxa"/>
            <w:bottom w:w="0" w:type="dxa"/>
            <w:right w:w="108" w:type="dxa"/>
          </w:tblCellMar>
        </w:tblPrEx>
        <w:trPr>
          <w:trHeight w:val="280"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7</w:t>
            </w:r>
          </w:p>
        </w:tc>
        <w:tc>
          <w:tcPr>
            <w:tcW w:w="3541"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社会消费品零售总额</w:t>
            </w:r>
            <w:r>
              <w:rPr>
                <w:rFonts w:hint="eastAsia" w:ascii="Times New Roman" w:hAnsi="Times New Roman" w:eastAsia="仿宋_GB2312" w:cs="Times New Roman"/>
                <w:kern w:val="0"/>
                <w:sz w:val="21"/>
                <w:szCs w:val="21"/>
                <w:highlight w:val="none"/>
              </w:rPr>
              <w:t>（</w:t>
            </w:r>
            <w:r>
              <w:rPr>
                <w:rFonts w:ascii="Times New Roman" w:hAnsi="Times New Roman" w:eastAsia="仿宋_GB2312" w:cs="Times New Roman"/>
                <w:kern w:val="0"/>
                <w:sz w:val="21"/>
                <w:szCs w:val="21"/>
                <w:highlight w:val="none"/>
              </w:rPr>
              <w:t>亿元</w:t>
            </w:r>
            <w:r>
              <w:rPr>
                <w:rFonts w:hint="eastAsia" w:ascii="Times New Roman" w:hAnsi="Times New Roman" w:eastAsia="仿宋_GB2312" w:cs="Times New Roman"/>
                <w:kern w:val="0"/>
                <w:sz w:val="21"/>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18</w:t>
            </w:r>
            <w:r>
              <w:rPr>
                <w:rFonts w:hint="eastAsia" w:ascii="Times New Roman" w:hAnsi="Times New Roman" w:eastAsia="仿宋_GB2312" w:cs="Times New Roman"/>
                <w:kern w:val="0"/>
                <w:sz w:val="21"/>
                <w:szCs w:val="21"/>
                <w:highlight w:val="none"/>
              </w:rPr>
              <w:t>.</w:t>
            </w:r>
            <w:r>
              <w:rPr>
                <w:rFonts w:ascii="Times New Roman" w:hAnsi="Times New Roman" w:eastAsia="仿宋_GB2312" w:cs="Times New Roman"/>
                <w:kern w:val="0"/>
                <w:sz w:val="21"/>
                <w:szCs w:val="21"/>
                <w:highlight w:val="none"/>
              </w:rPr>
              <w:t>3</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29</w:t>
            </w:r>
            <w:r>
              <w:rPr>
                <w:rFonts w:hint="eastAsia" w:ascii="Times New Roman" w:hAnsi="Times New Roman" w:eastAsia="仿宋_GB2312" w:cs="Times New Roman"/>
                <w:kern w:val="0"/>
                <w:sz w:val="21"/>
                <w:szCs w:val="21"/>
                <w:highlight w:val="none"/>
              </w:rPr>
              <w:t>.</w:t>
            </w:r>
            <w:r>
              <w:rPr>
                <w:rFonts w:ascii="Times New Roman" w:hAnsi="Times New Roman" w:eastAsia="仿宋_GB2312" w:cs="Times New Roman"/>
                <w:kern w:val="0"/>
                <w:sz w:val="21"/>
                <w:szCs w:val="21"/>
                <w:highlight w:val="none"/>
              </w:rPr>
              <w:t>7</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9</w:t>
            </w: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预期性</w:t>
            </w:r>
          </w:p>
        </w:tc>
      </w:tr>
      <w:tr>
        <w:tblPrEx>
          <w:tblCellMar>
            <w:top w:w="0" w:type="dxa"/>
            <w:left w:w="108" w:type="dxa"/>
            <w:bottom w:w="0" w:type="dxa"/>
            <w:right w:w="108" w:type="dxa"/>
          </w:tblCellMar>
        </w:tblPrEx>
        <w:trPr>
          <w:trHeight w:val="280"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8</w:t>
            </w:r>
          </w:p>
        </w:tc>
        <w:tc>
          <w:tcPr>
            <w:tcW w:w="3541"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常住人口城镇化率</w:t>
            </w:r>
            <w:r>
              <w:rPr>
                <w:rFonts w:hint="eastAsia" w:ascii="Times New Roman" w:hAnsi="Times New Roman" w:eastAsia="仿宋_GB2312" w:cs="Times New Roman"/>
                <w:kern w:val="0"/>
                <w:sz w:val="21"/>
                <w:szCs w:val="21"/>
                <w:highlight w:val="none"/>
              </w:rPr>
              <w:t>（</w:t>
            </w:r>
            <w:r>
              <w:rPr>
                <w:rFonts w:ascii="Times New Roman" w:hAnsi="Times New Roman" w:eastAsia="仿宋_GB2312" w:cs="Times New Roman"/>
                <w:kern w:val="0"/>
                <w:sz w:val="21"/>
                <w:szCs w:val="21"/>
                <w:highlight w:val="none"/>
              </w:rPr>
              <w:t>%</w:t>
            </w:r>
            <w:r>
              <w:rPr>
                <w:rFonts w:hint="eastAsia" w:ascii="Times New Roman" w:hAnsi="Times New Roman" w:eastAsia="仿宋_GB2312" w:cs="Times New Roman"/>
                <w:kern w:val="0"/>
                <w:sz w:val="21"/>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55</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60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w:t>
            </w: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预期性</w:t>
            </w:r>
          </w:p>
        </w:tc>
      </w:tr>
      <w:tr>
        <w:tblPrEx>
          <w:tblCellMar>
            <w:top w:w="0" w:type="dxa"/>
            <w:left w:w="108" w:type="dxa"/>
            <w:bottom w:w="0" w:type="dxa"/>
            <w:right w:w="108" w:type="dxa"/>
          </w:tblCellMar>
        </w:tblPrEx>
        <w:trPr>
          <w:trHeight w:val="280" w:hRule="atLeast"/>
          <w:jc w:val="center"/>
        </w:trPr>
        <w:tc>
          <w:tcPr>
            <w:tcW w:w="8711"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b/>
                <w:bCs/>
                <w:kern w:val="0"/>
                <w:sz w:val="21"/>
                <w:szCs w:val="21"/>
                <w:highlight w:val="none"/>
              </w:rPr>
              <w:t>创新驱动（4项）</w:t>
            </w:r>
          </w:p>
        </w:tc>
      </w:tr>
      <w:tr>
        <w:tblPrEx>
          <w:tblCellMar>
            <w:top w:w="0" w:type="dxa"/>
            <w:left w:w="108" w:type="dxa"/>
            <w:bottom w:w="0" w:type="dxa"/>
            <w:right w:w="108" w:type="dxa"/>
          </w:tblCellMar>
        </w:tblPrEx>
        <w:trPr>
          <w:trHeight w:val="280"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9</w:t>
            </w:r>
          </w:p>
        </w:tc>
        <w:tc>
          <w:tcPr>
            <w:tcW w:w="3541"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研究与试验发展经费投入强度</w:t>
            </w:r>
            <w:r>
              <w:rPr>
                <w:rFonts w:hint="eastAsia" w:ascii="Times New Roman" w:hAnsi="Times New Roman" w:eastAsia="仿宋_GB2312" w:cs="Times New Roman"/>
                <w:kern w:val="0"/>
                <w:sz w:val="21"/>
                <w:szCs w:val="21"/>
                <w:highlight w:val="none"/>
              </w:rPr>
              <w:t>（</w:t>
            </w:r>
            <w:r>
              <w:rPr>
                <w:rFonts w:ascii="Times New Roman" w:hAnsi="Times New Roman" w:eastAsia="仿宋_GB2312" w:cs="Times New Roman"/>
                <w:kern w:val="0"/>
                <w:sz w:val="21"/>
                <w:szCs w:val="21"/>
                <w:highlight w:val="none"/>
              </w:rPr>
              <w:t>%</w:t>
            </w:r>
            <w:r>
              <w:rPr>
                <w:rFonts w:hint="eastAsia" w:ascii="Times New Roman" w:hAnsi="Times New Roman" w:eastAsia="仿宋_GB2312" w:cs="Times New Roman"/>
                <w:kern w:val="0"/>
                <w:sz w:val="21"/>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1.02</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1.5</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w:t>
            </w: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预期性</w:t>
            </w:r>
          </w:p>
        </w:tc>
      </w:tr>
      <w:tr>
        <w:tblPrEx>
          <w:tblCellMar>
            <w:top w:w="0" w:type="dxa"/>
            <w:left w:w="108" w:type="dxa"/>
            <w:bottom w:w="0" w:type="dxa"/>
            <w:right w:w="108" w:type="dxa"/>
          </w:tblCellMar>
        </w:tblPrEx>
        <w:trPr>
          <w:trHeight w:val="280"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10</w:t>
            </w:r>
          </w:p>
        </w:tc>
        <w:tc>
          <w:tcPr>
            <w:tcW w:w="3541"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战略性新兴产业产值占规上工业总产值比重（%）</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12</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15以上</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w:t>
            </w: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预期性</w:t>
            </w:r>
          </w:p>
        </w:tc>
      </w:tr>
      <w:tr>
        <w:tblPrEx>
          <w:tblCellMar>
            <w:top w:w="0" w:type="dxa"/>
            <w:left w:w="108" w:type="dxa"/>
            <w:bottom w:w="0" w:type="dxa"/>
            <w:right w:w="108" w:type="dxa"/>
          </w:tblCellMar>
        </w:tblPrEx>
        <w:trPr>
          <w:trHeight w:val="280"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11</w:t>
            </w:r>
          </w:p>
        </w:tc>
        <w:tc>
          <w:tcPr>
            <w:tcW w:w="3541"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数字经济核心产业增加值占GDP比重</w:t>
            </w:r>
            <w:r>
              <w:rPr>
                <w:rFonts w:hint="eastAsia" w:ascii="Times New Roman" w:hAnsi="Times New Roman" w:eastAsia="仿宋_GB2312" w:cs="Times New Roman"/>
                <w:kern w:val="0"/>
                <w:sz w:val="21"/>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逐年提高</w:t>
            </w: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预期性</w:t>
            </w:r>
          </w:p>
        </w:tc>
      </w:tr>
      <w:tr>
        <w:tblPrEx>
          <w:tblCellMar>
            <w:top w:w="0" w:type="dxa"/>
            <w:left w:w="108" w:type="dxa"/>
            <w:bottom w:w="0" w:type="dxa"/>
            <w:right w:w="108" w:type="dxa"/>
          </w:tblCellMar>
        </w:tblPrEx>
        <w:trPr>
          <w:trHeight w:val="280"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1</w:t>
            </w:r>
            <w:r>
              <w:rPr>
                <w:rFonts w:ascii="Times New Roman" w:hAnsi="Times New Roman" w:eastAsia="仿宋_GB2312" w:cs="Times New Roman"/>
                <w:kern w:val="0"/>
                <w:sz w:val="21"/>
                <w:szCs w:val="21"/>
                <w:highlight w:val="none"/>
              </w:rPr>
              <w:t>2</w:t>
            </w:r>
          </w:p>
        </w:tc>
        <w:tc>
          <w:tcPr>
            <w:tcW w:w="3541"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高新技术企业数（个）</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20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w:t>
            </w: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预期性</w:t>
            </w:r>
          </w:p>
        </w:tc>
      </w:tr>
      <w:tr>
        <w:tblPrEx>
          <w:tblCellMar>
            <w:top w:w="0" w:type="dxa"/>
            <w:left w:w="108" w:type="dxa"/>
            <w:bottom w:w="0" w:type="dxa"/>
            <w:right w:w="108" w:type="dxa"/>
          </w:tblCellMar>
        </w:tblPrEx>
        <w:trPr>
          <w:trHeight w:val="280" w:hRule="atLeast"/>
          <w:jc w:val="center"/>
        </w:trPr>
        <w:tc>
          <w:tcPr>
            <w:tcW w:w="8711"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b/>
                <w:bCs/>
                <w:kern w:val="0"/>
                <w:sz w:val="21"/>
                <w:szCs w:val="21"/>
                <w:highlight w:val="none"/>
              </w:rPr>
              <w:t>资源环境（5项）</w:t>
            </w:r>
          </w:p>
        </w:tc>
      </w:tr>
      <w:tr>
        <w:tblPrEx>
          <w:tblCellMar>
            <w:top w:w="0" w:type="dxa"/>
            <w:left w:w="108" w:type="dxa"/>
            <w:bottom w:w="0" w:type="dxa"/>
            <w:right w:w="108" w:type="dxa"/>
          </w:tblCellMar>
        </w:tblPrEx>
        <w:trPr>
          <w:trHeight w:val="280"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1</w:t>
            </w:r>
            <w:r>
              <w:rPr>
                <w:rFonts w:ascii="Times New Roman" w:hAnsi="Times New Roman" w:eastAsia="仿宋_GB2312" w:cs="Times New Roman"/>
                <w:kern w:val="0"/>
                <w:sz w:val="21"/>
                <w:szCs w:val="21"/>
                <w:highlight w:val="none"/>
              </w:rPr>
              <w:t>3</w:t>
            </w:r>
          </w:p>
        </w:tc>
        <w:tc>
          <w:tcPr>
            <w:tcW w:w="3541"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单位GDP能源消耗降幅</w:t>
            </w:r>
            <w:r>
              <w:rPr>
                <w:rFonts w:hint="eastAsia" w:ascii="Times New Roman" w:hAnsi="Times New Roman" w:eastAsia="仿宋_GB2312" w:cs="Times New Roman"/>
                <w:kern w:val="0"/>
                <w:sz w:val="21"/>
                <w:szCs w:val="21"/>
                <w:highlight w:val="none"/>
              </w:rPr>
              <w:t>（</w:t>
            </w:r>
            <w:r>
              <w:rPr>
                <w:rFonts w:ascii="Times New Roman" w:hAnsi="Times New Roman" w:eastAsia="仿宋_GB2312" w:cs="Times New Roman"/>
                <w:kern w:val="0"/>
                <w:sz w:val="21"/>
                <w:szCs w:val="21"/>
                <w:highlight w:val="none"/>
              </w:rPr>
              <w:t>%</w:t>
            </w:r>
            <w:r>
              <w:rPr>
                <w:rFonts w:hint="eastAsia" w:ascii="Times New Roman" w:hAnsi="Times New Roman" w:eastAsia="仿宋_GB2312" w:cs="Times New Roman"/>
                <w:kern w:val="0"/>
                <w:sz w:val="21"/>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完成市下达</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完成市下达</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w:t>
            </w: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约束性</w:t>
            </w:r>
          </w:p>
        </w:tc>
      </w:tr>
      <w:tr>
        <w:tblPrEx>
          <w:tblCellMar>
            <w:top w:w="0" w:type="dxa"/>
            <w:left w:w="108" w:type="dxa"/>
            <w:bottom w:w="0" w:type="dxa"/>
            <w:right w:w="108" w:type="dxa"/>
          </w:tblCellMar>
        </w:tblPrEx>
        <w:trPr>
          <w:trHeight w:val="280"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14</w:t>
            </w:r>
          </w:p>
        </w:tc>
        <w:tc>
          <w:tcPr>
            <w:tcW w:w="3541"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单位GDP二氧化碳排放降低</w:t>
            </w:r>
            <w:r>
              <w:rPr>
                <w:rFonts w:hint="eastAsia" w:ascii="Times New Roman" w:hAnsi="Times New Roman" w:eastAsia="仿宋_GB2312" w:cs="Times New Roman"/>
                <w:kern w:val="0"/>
                <w:sz w:val="21"/>
                <w:szCs w:val="21"/>
                <w:highlight w:val="none"/>
              </w:rPr>
              <w:t>（</w:t>
            </w:r>
            <w:r>
              <w:rPr>
                <w:rFonts w:ascii="Times New Roman" w:hAnsi="Times New Roman" w:eastAsia="仿宋_GB2312" w:cs="Times New Roman"/>
                <w:kern w:val="0"/>
                <w:sz w:val="21"/>
                <w:szCs w:val="21"/>
                <w:highlight w:val="none"/>
              </w:rPr>
              <w:t>%</w:t>
            </w:r>
            <w:r>
              <w:rPr>
                <w:rFonts w:hint="eastAsia" w:ascii="Times New Roman" w:hAnsi="Times New Roman" w:eastAsia="仿宋_GB2312" w:cs="Times New Roman"/>
                <w:kern w:val="0"/>
                <w:sz w:val="21"/>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完成市下达</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完成市下达</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w:t>
            </w: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约束性</w:t>
            </w:r>
          </w:p>
        </w:tc>
      </w:tr>
      <w:tr>
        <w:tblPrEx>
          <w:tblCellMar>
            <w:top w:w="0" w:type="dxa"/>
            <w:left w:w="108" w:type="dxa"/>
            <w:bottom w:w="0" w:type="dxa"/>
            <w:right w:w="108" w:type="dxa"/>
          </w:tblCellMar>
        </w:tblPrEx>
        <w:trPr>
          <w:trHeight w:val="280"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15</w:t>
            </w:r>
          </w:p>
        </w:tc>
        <w:tc>
          <w:tcPr>
            <w:tcW w:w="3541"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城市空气质量优良天数比例</w:t>
            </w:r>
            <w:r>
              <w:rPr>
                <w:rFonts w:hint="eastAsia" w:ascii="Times New Roman" w:hAnsi="Times New Roman" w:eastAsia="仿宋_GB2312" w:cs="Times New Roman"/>
                <w:kern w:val="0"/>
                <w:sz w:val="21"/>
                <w:szCs w:val="21"/>
                <w:highlight w:val="none"/>
              </w:rPr>
              <w:t>（</w:t>
            </w:r>
            <w:r>
              <w:rPr>
                <w:rFonts w:ascii="Times New Roman" w:hAnsi="Times New Roman" w:eastAsia="仿宋_GB2312" w:cs="Times New Roman"/>
                <w:kern w:val="0"/>
                <w:sz w:val="21"/>
                <w:szCs w:val="21"/>
                <w:highlight w:val="none"/>
              </w:rPr>
              <w:t>%</w:t>
            </w:r>
            <w:r>
              <w:rPr>
                <w:rFonts w:hint="eastAsia" w:ascii="Times New Roman" w:hAnsi="Times New Roman" w:eastAsia="仿宋_GB2312" w:cs="Times New Roman"/>
                <w:kern w:val="0"/>
                <w:sz w:val="21"/>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完成市下达</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完成市下达</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w:t>
            </w: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约束性</w:t>
            </w:r>
          </w:p>
        </w:tc>
      </w:tr>
      <w:tr>
        <w:tblPrEx>
          <w:tblCellMar>
            <w:top w:w="0" w:type="dxa"/>
            <w:left w:w="108" w:type="dxa"/>
            <w:bottom w:w="0" w:type="dxa"/>
            <w:right w:w="108" w:type="dxa"/>
          </w:tblCellMar>
        </w:tblPrEx>
        <w:trPr>
          <w:trHeight w:val="280"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16</w:t>
            </w:r>
          </w:p>
        </w:tc>
        <w:tc>
          <w:tcPr>
            <w:tcW w:w="3541"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地表水达到或好于</w:t>
            </w:r>
            <w:r>
              <w:rPr>
                <w:rFonts w:ascii="Times New Roman" w:hAnsi="Times New Roman" w:eastAsia="仿宋_GB2312" w:cs="Times New Roman"/>
                <w:bCs/>
                <w:kern w:val="2"/>
                <w:sz w:val="21"/>
                <w:szCs w:val="21"/>
                <w:highlight w:val="none"/>
              </w:rPr>
              <w:t>Ⅲ</w:t>
            </w:r>
            <w:r>
              <w:rPr>
                <w:rFonts w:ascii="Times New Roman" w:hAnsi="Times New Roman" w:eastAsia="仿宋_GB2312" w:cs="Times New Roman"/>
                <w:kern w:val="0"/>
                <w:sz w:val="21"/>
                <w:szCs w:val="21"/>
                <w:highlight w:val="none"/>
              </w:rPr>
              <w:t>类水体比例</w:t>
            </w:r>
            <w:r>
              <w:rPr>
                <w:rFonts w:hint="eastAsia" w:ascii="Times New Roman" w:hAnsi="Times New Roman" w:eastAsia="仿宋_GB2312" w:cs="Times New Roman"/>
                <w:kern w:val="0"/>
                <w:sz w:val="21"/>
                <w:szCs w:val="21"/>
                <w:highlight w:val="none"/>
              </w:rPr>
              <w:t>（</w:t>
            </w:r>
            <w:r>
              <w:rPr>
                <w:rFonts w:ascii="Times New Roman" w:hAnsi="Times New Roman" w:eastAsia="仿宋_GB2312" w:cs="Times New Roman"/>
                <w:kern w:val="0"/>
                <w:sz w:val="21"/>
                <w:szCs w:val="21"/>
                <w:highlight w:val="none"/>
              </w:rPr>
              <w:t>%</w:t>
            </w:r>
            <w:r>
              <w:rPr>
                <w:rFonts w:hint="eastAsia" w:ascii="Times New Roman" w:hAnsi="Times New Roman" w:eastAsia="仿宋_GB2312" w:cs="Times New Roman"/>
                <w:kern w:val="0"/>
                <w:sz w:val="21"/>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完成市下达</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完成市下达</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w:t>
            </w: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约束性</w:t>
            </w:r>
          </w:p>
        </w:tc>
      </w:tr>
      <w:tr>
        <w:tblPrEx>
          <w:tblCellMar>
            <w:top w:w="0" w:type="dxa"/>
            <w:left w:w="108" w:type="dxa"/>
            <w:bottom w:w="0" w:type="dxa"/>
            <w:right w:w="108" w:type="dxa"/>
          </w:tblCellMar>
        </w:tblPrEx>
        <w:trPr>
          <w:trHeight w:val="280"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17</w:t>
            </w:r>
          </w:p>
        </w:tc>
        <w:tc>
          <w:tcPr>
            <w:tcW w:w="3541"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森林覆盖率</w:t>
            </w:r>
            <w:r>
              <w:rPr>
                <w:rFonts w:hint="eastAsia" w:ascii="Times New Roman" w:hAnsi="Times New Roman" w:eastAsia="仿宋_GB2312" w:cs="Times New Roman"/>
                <w:kern w:val="0"/>
                <w:sz w:val="21"/>
                <w:szCs w:val="21"/>
                <w:highlight w:val="none"/>
              </w:rPr>
              <w:t>（</w:t>
            </w:r>
            <w:r>
              <w:rPr>
                <w:rFonts w:ascii="Times New Roman" w:hAnsi="Times New Roman" w:eastAsia="仿宋_GB2312" w:cs="Times New Roman"/>
                <w:kern w:val="0"/>
                <w:sz w:val="21"/>
                <w:szCs w:val="21"/>
                <w:highlight w:val="none"/>
              </w:rPr>
              <w:t>%</w:t>
            </w:r>
            <w:r>
              <w:rPr>
                <w:rFonts w:hint="eastAsia" w:ascii="Times New Roman" w:hAnsi="Times New Roman" w:eastAsia="仿宋_GB2312" w:cs="Times New Roman"/>
                <w:kern w:val="0"/>
                <w:sz w:val="21"/>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21.6</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22</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w:t>
            </w: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约束性</w:t>
            </w:r>
          </w:p>
        </w:tc>
      </w:tr>
      <w:tr>
        <w:tblPrEx>
          <w:tblCellMar>
            <w:top w:w="0" w:type="dxa"/>
            <w:left w:w="108" w:type="dxa"/>
            <w:bottom w:w="0" w:type="dxa"/>
            <w:right w:w="108" w:type="dxa"/>
          </w:tblCellMar>
        </w:tblPrEx>
        <w:trPr>
          <w:trHeight w:val="441" w:hRule="atLeast"/>
          <w:jc w:val="center"/>
        </w:trPr>
        <w:tc>
          <w:tcPr>
            <w:tcW w:w="8711"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b/>
                <w:bCs/>
                <w:kern w:val="0"/>
                <w:sz w:val="21"/>
                <w:szCs w:val="21"/>
                <w:highlight w:val="none"/>
              </w:rPr>
              <w:t>民生福祉（7项）</w:t>
            </w:r>
          </w:p>
        </w:tc>
      </w:tr>
      <w:tr>
        <w:tblPrEx>
          <w:tblCellMar>
            <w:top w:w="0" w:type="dxa"/>
            <w:left w:w="108" w:type="dxa"/>
            <w:bottom w:w="0" w:type="dxa"/>
            <w:right w:w="108" w:type="dxa"/>
          </w:tblCellMar>
        </w:tblPrEx>
        <w:trPr>
          <w:trHeight w:val="1440" w:hRule="atLeast"/>
          <w:jc w:val="center"/>
        </w:trPr>
        <w:tc>
          <w:tcPr>
            <w:tcW w:w="773" w:type="dxa"/>
            <w:tcBorders>
              <w:top w:val="single" w:color="000000" w:sz="4" w:space="0"/>
              <w:left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1</w:t>
            </w:r>
            <w:r>
              <w:rPr>
                <w:rFonts w:ascii="Times New Roman" w:hAnsi="Times New Roman" w:eastAsia="仿宋_GB2312" w:cs="Times New Roman"/>
                <w:kern w:val="0"/>
                <w:sz w:val="21"/>
                <w:szCs w:val="21"/>
                <w:highlight w:val="none"/>
              </w:rPr>
              <w:t>8</w:t>
            </w:r>
          </w:p>
        </w:tc>
        <w:tc>
          <w:tcPr>
            <w:tcW w:w="3541" w:type="dxa"/>
            <w:tcBorders>
              <w:top w:val="single" w:color="000000" w:sz="4" w:space="0"/>
              <w:left w:val="single" w:color="000000" w:sz="4" w:space="0"/>
              <w:right w:val="single" w:color="000000" w:sz="4" w:space="0"/>
            </w:tcBorders>
            <w:vAlign w:val="center"/>
          </w:tcPr>
          <w:p>
            <w:pPr>
              <w:spacing w:line="360" w:lineRule="exact"/>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居民</w:t>
            </w:r>
            <w:r>
              <w:rPr>
                <w:rFonts w:hint="eastAsia" w:ascii="Times New Roman" w:hAnsi="Times New Roman" w:eastAsia="仿宋_GB2312" w:cs="Times New Roman"/>
                <w:kern w:val="0"/>
                <w:sz w:val="21"/>
                <w:szCs w:val="21"/>
                <w:highlight w:val="none"/>
              </w:rPr>
              <w:t>人均可支配收入</w:t>
            </w:r>
            <w:r>
              <w:rPr>
                <w:rFonts w:ascii="Times New Roman" w:hAnsi="Times New Roman" w:eastAsia="仿宋_GB2312" w:cs="Times New Roman"/>
                <w:kern w:val="0"/>
                <w:sz w:val="21"/>
                <w:szCs w:val="21"/>
                <w:highlight w:val="none"/>
              </w:rPr>
              <w:t>（</w:t>
            </w:r>
            <w:r>
              <w:rPr>
                <w:rFonts w:hint="eastAsia" w:ascii="Times New Roman" w:hAnsi="Times New Roman" w:eastAsia="仿宋_GB2312" w:cs="Times New Roman"/>
                <w:kern w:val="0"/>
                <w:sz w:val="21"/>
                <w:szCs w:val="21"/>
                <w:highlight w:val="none"/>
              </w:rPr>
              <w:t>元</w:t>
            </w:r>
            <w:r>
              <w:rPr>
                <w:rFonts w:ascii="Times New Roman" w:hAnsi="Times New Roman" w:eastAsia="仿宋_GB2312" w:cs="Times New Roman"/>
                <w:kern w:val="0"/>
                <w:sz w:val="21"/>
                <w:szCs w:val="21"/>
                <w:highlight w:val="none"/>
              </w:rPr>
              <w:t>）</w:t>
            </w:r>
          </w:p>
        </w:tc>
        <w:tc>
          <w:tcPr>
            <w:tcW w:w="1134" w:type="dxa"/>
            <w:tcBorders>
              <w:top w:val="single" w:color="000000" w:sz="4" w:space="0"/>
              <w:left w:val="single" w:color="000000" w:sz="4" w:space="0"/>
              <w:right w:val="single" w:color="000000" w:sz="4" w:space="0"/>
            </w:tcBorders>
            <w:vAlign w:val="center"/>
          </w:tcPr>
          <w:p>
            <w:pPr>
              <w:widowControl w:val="0"/>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2</w:t>
            </w:r>
            <w:r>
              <w:rPr>
                <w:rFonts w:ascii="Times New Roman" w:hAnsi="Times New Roman" w:eastAsia="仿宋_GB2312" w:cs="Times New Roman"/>
                <w:kern w:val="0"/>
                <w:sz w:val="21"/>
                <w:szCs w:val="21"/>
                <w:highlight w:val="none"/>
              </w:rPr>
              <w:t>2300</w:t>
            </w:r>
          </w:p>
        </w:tc>
        <w:tc>
          <w:tcPr>
            <w:tcW w:w="1134" w:type="dxa"/>
            <w:tcBorders>
              <w:top w:val="single" w:color="000000" w:sz="4" w:space="0"/>
              <w:left w:val="single" w:color="000000" w:sz="4" w:space="0"/>
              <w:right w:val="single" w:color="000000" w:sz="4" w:space="0"/>
            </w:tcBorders>
            <w:vAlign w:val="center"/>
          </w:tcPr>
          <w:p>
            <w:pPr>
              <w:widowControl w:val="0"/>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3</w:t>
            </w:r>
            <w:r>
              <w:rPr>
                <w:rFonts w:ascii="Times New Roman" w:hAnsi="Times New Roman" w:eastAsia="仿宋_GB2312" w:cs="Times New Roman"/>
                <w:kern w:val="0"/>
                <w:sz w:val="21"/>
                <w:szCs w:val="21"/>
                <w:highlight w:val="none"/>
              </w:rPr>
              <w:t>3000</w:t>
            </w:r>
          </w:p>
        </w:tc>
        <w:tc>
          <w:tcPr>
            <w:tcW w:w="1134" w:type="dxa"/>
            <w:tcBorders>
              <w:top w:val="single" w:color="000000" w:sz="4" w:space="0"/>
              <w:left w:val="single" w:color="000000" w:sz="4" w:space="0"/>
              <w:right w:val="single" w:color="000000" w:sz="4" w:space="0"/>
            </w:tcBorders>
            <w:vAlign w:val="center"/>
          </w:tcPr>
          <w:p>
            <w:pPr>
              <w:widowControl w:val="0"/>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8</w:t>
            </w:r>
          </w:p>
        </w:tc>
        <w:tc>
          <w:tcPr>
            <w:tcW w:w="995" w:type="dxa"/>
            <w:tcBorders>
              <w:top w:val="single" w:color="000000" w:sz="4" w:space="0"/>
              <w:left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预期性</w:t>
            </w:r>
          </w:p>
          <w:p>
            <w:pPr>
              <w:widowControl w:val="0"/>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预期性</w:t>
            </w:r>
          </w:p>
        </w:tc>
      </w:tr>
      <w:tr>
        <w:tblPrEx>
          <w:tblCellMar>
            <w:top w:w="0" w:type="dxa"/>
            <w:left w:w="108" w:type="dxa"/>
            <w:bottom w:w="0" w:type="dxa"/>
            <w:right w:w="108" w:type="dxa"/>
          </w:tblCellMar>
        </w:tblPrEx>
        <w:trPr>
          <w:trHeight w:val="280"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19</w:t>
            </w:r>
          </w:p>
        </w:tc>
        <w:tc>
          <w:tcPr>
            <w:tcW w:w="3541"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城镇登记失业率</w:t>
            </w:r>
            <w:r>
              <w:rPr>
                <w:rFonts w:hint="eastAsia" w:ascii="Times New Roman" w:hAnsi="Times New Roman" w:eastAsia="仿宋_GB2312" w:cs="Times New Roman"/>
                <w:kern w:val="0"/>
                <w:sz w:val="21"/>
                <w:szCs w:val="21"/>
                <w:highlight w:val="none"/>
              </w:rPr>
              <w:t>（</w:t>
            </w:r>
            <w:r>
              <w:rPr>
                <w:rFonts w:ascii="Times New Roman" w:hAnsi="Times New Roman" w:eastAsia="仿宋_GB2312" w:cs="Times New Roman"/>
                <w:kern w:val="0"/>
                <w:sz w:val="21"/>
                <w:szCs w:val="21"/>
                <w:highlight w:val="none"/>
              </w:rPr>
              <w:t>%</w:t>
            </w:r>
            <w:r>
              <w:rPr>
                <w:rFonts w:hint="eastAsia" w:ascii="Times New Roman" w:hAnsi="Times New Roman" w:eastAsia="仿宋_GB2312" w:cs="Times New Roman"/>
                <w:kern w:val="0"/>
                <w:sz w:val="21"/>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4以内</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4以内</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w:t>
            </w: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预期性</w:t>
            </w:r>
          </w:p>
        </w:tc>
      </w:tr>
      <w:tr>
        <w:tblPrEx>
          <w:tblCellMar>
            <w:top w:w="0" w:type="dxa"/>
            <w:left w:w="108" w:type="dxa"/>
            <w:bottom w:w="0" w:type="dxa"/>
            <w:right w:w="108" w:type="dxa"/>
          </w:tblCellMar>
        </w:tblPrEx>
        <w:trPr>
          <w:trHeight w:val="280"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20</w:t>
            </w:r>
          </w:p>
        </w:tc>
        <w:tc>
          <w:tcPr>
            <w:tcW w:w="3541"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劳动年龄人口平均受教育年限</w:t>
            </w:r>
            <w:r>
              <w:rPr>
                <w:rFonts w:hint="eastAsia" w:ascii="Times New Roman" w:hAnsi="Times New Roman" w:eastAsia="仿宋_GB2312" w:cs="Times New Roman"/>
                <w:kern w:val="0"/>
                <w:sz w:val="21"/>
                <w:szCs w:val="21"/>
                <w:highlight w:val="none"/>
              </w:rPr>
              <w:t>（</w:t>
            </w:r>
            <w:r>
              <w:rPr>
                <w:rFonts w:ascii="Times New Roman" w:hAnsi="Times New Roman" w:eastAsia="仿宋_GB2312" w:cs="Times New Roman"/>
                <w:kern w:val="0"/>
                <w:sz w:val="21"/>
                <w:szCs w:val="21"/>
                <w:highlight w:val="none"/>
              </w:rPr>
              <w:t>年</w:t>
            </w:r>
            <w:r>
              <w:rPr>
                <w:rFonts w:hint="eastAsia" w:ascii="Times New Roman" w:hAnsi="Times New Roman" w:eastAsia="仿宋_GB2312" w:cs="Times New Roman"/>
                <w:kern w:val="0"/>
                <w:sz w:val="21"/>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10左右</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11.1</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w:t>
            </w: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约束性</w:t>
            </w:r>
          </w:p>
        </w:tc>
      </w:tr>
      <w:tr>
        <w:tblPrEx>
          <w:tblCellMar>
            <w:top w:w="0" w:type="dxa"/>
            <w:left w:w="108" w:type="dxa"/>
            <w:bottom w:w="0" w:type="dxa"/>
            <w:right w:w="108" w:type="dxa"/>
          </w:tblCellMar>
        </w:tblPrEx>
        <w:trPr>
          <w:trHeight w:val="280"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21</w:t>
            </w:r>
          </w:p>
        </w:tc>
        <w:tc>
          <w:tcPr>
            <w:tcW w:w="3541"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每千人口拥有执业（助理）医师数</w:t>
            </w:r>
            <w:r>
              <w:rPr>
                <w:rFonts w:hint="eastAsia" w:ascii="Times New Roman" w:hAnsi="Times New Roman" w:eastAsia="仿宋_GB2312" w:cs="Times New Roman"/>
                <w:kern w:val="0"/>
                <w:sz w:val="21"/>
                <w:szCs w:val="21"/>
                <w:highlight w:val="none"/>
              </w:rPr>
              <w:t>（</w:t>
            </w:r>
            <w:r>
              <w:rPr>
                <w:rFonts w:ascii="Times New Roman" w:hAnsi="Times New Roman" w:eastAsia="仿宋_GB2312" w:cs="Times New Roman"/>
                <w:kern w:val="0"/>
                <w:sz w:val="21"/>
                <w:szCs w:val="21"/>
                <w:highlight w:val="none"/>
              </w:rPr>
              <w:t>人</w:t>
            </w:r>
            <w:r>
              <w:rPr>
                <w:rFonts w:hint="eastAsia" w:ascii="Times New Roman" w:hAnsi="Times New Roman" w:eastAsia="仿宋_GB2312" w:cs="Times New Roman"/>
                <w:kern w:val="0"/>
                <w:sz w:val="21"/>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2.1</w:t>
            </w:r>
            <w:r>
              <w:rPr>
                <w:rFonts w:ascii="Times New Roman" w:hAnsi="Times New Roman" w:eastAsia="仿宋_GB2312" w:cs="Times New Roman"/>
                <w:kern w:val="0"/>
                <w:sz w:val="21"/>
                <w:szCs w:val="21"/>
                <w:highlight w:val="none"/>
              </w:rPr>
              <w:t>3</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2.5</w:t>
            </w:r>
            <w:r>
              <w:rPr>
                <w:rFonts w:ascii="Times New Roman" w:hAnsi="Times New Roman" w:eastAsia="仿宋_GB2312" w:cs="Times New Roman"/>
                <w:kern w:val="0"/>
                <w:sz w:val="21"/>
                <w:szCs w:val="21"/>
                <w:highlight w:val="none"/>
              </w:rPr>
              <w:t>3</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3.5</w:t>
            </w: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预期性</w:t>
            </w:r>
          </w:p>
        </w:tc>
      </w:tr>
      <w:tr>
        <w:tblPrEx>
          <w:tblCellMar>
            <w:top w:w="0" w:type="dxa"/>
            <w:left w:w="108" w:type="dxa"/>
            <w:bottom w:w="0" w:type="dxa"/>
            <w:right w:w="108" w:type="dxa"/>
          </w:tblCellMar>
        </w:tblPrEx>
        <w:trPr>
          <w:trHeight w:val="280"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22</w:t>
            </w:r>
          </w:p>
        </w:tc>
        <w:tc>
          <w:tcPr>
            <w:tcW w:w="3541"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基本养老保险参保率</w:t>
            </w:r>
            <w:r>
              <w:rPr>
                <w:rFonts w:hint="eastAsia" w:ascii="Times New Roman" w:hAnsi="Times New Roman" w:eastAsia="仿宋_GB2312" w:cs="Times New Roman"/>
                <w:kern w:val="0"/>
                <w:sz w:val="21"/>
                <w:szCs w:val="21"/>
                <w:highlight w:val="none"/>
              </w:rPr>
              <w:t>（</w:t>
            </w:r>
            <w:r>
              <w:rPr>
                <w:rFonts w:ascii="Times New Roman" w:hAnsi="Times New Roman" w:eastAsia="仿宋_GB2312" w:cs="Times New Roman"/>
                <w:kern w:val="0"/>
                <w:sz w:val="21"/>
                <w:szCs w:val="21"/>
                <w:highlight w:val="none"/>
              </w:rPr>
              <w:t>%</w:t>
            </w:r>
            <w:r>
              <w:rPr>
                <w:rFonts w:hint="eastAsia" w:ascii="Times New Roman" w:hAnsi="Times New Roman" w:eastAsia="仿宋_GB2312" w:cs="Times New Roman"/>
                <w:kern w:val="0"/>
                <w:sz w:val="21"/>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95以上</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95以上</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w:t>
            </w: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预期性</w:t>
            </w:r>
          </w:p>
        </w:tc>
      </w:tr>
      <w:tr>
        <w:tblPrEx>
          <w:tblCellMar>
            <w:top w:w="0" w:type="dxa"/>
            <w:left w:w="108" w:type="dxa"/>
            <w:bottom w:w="0" w:type="dxa"/>
            <w:right w:w="108" w:type="dxa"/>
          </w:tblCellMar>
        </w:tblPrEx>
        <w:trPr>
          <w:trHeight w:val="280"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23</w:t>
            </w:r>
          </w:p>
        </w:tc>
        <w:tc>
          <w:tcPr>
            <w:tcW w:w="3541"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每千人口拥有0-3岁婴幼儿托位数</w:t>
            </w:r>
            <w:r>
              <w:rPr>
                <w:rFonts w:hint="eastAsia" w:ascii="Times New Roman" w:hAnsi="Times New Roman" w:eastAsia="仿宋_GB2312" w:cs="Times New Roman"/>
                <w:kern w:val="0"/>
                <w:sz w:val="21"/>
                <w:szCs w:val="21"/>
                <w:highlight w:val="none"/>
              </w:rPr>
              <w:t>（</w:t>
            </w:r>
            <w:r>
              <w:rPr>
                <w:rFonts w:ascii="Times New Roman" w:hAnsi="Times New Roman" w:eastAsia="仿宋_GB2312" w:cs="Times New Roman"/>
                <w:kern w:val="0"/>
                <w:sz w:val="21"/>
                <w:szCs w:val="21"/>
                <w:highlight w:val="none"/>
              </w:rPr>
              <w:t>个</w:t>
            </w:r>
            <w:r>
              <w:rPr>
                <w:rFonts w:hint="eastAsia" w:ascii="Times New Roman" w:hAnsi="Times New Roman" w:eastAsia="仿宋_GB2312" w:cs="Times New Roman"/>
                <w:kern w:val="0"/>
                <w:sz w:val="21"/>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3.6</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w:t>
            </w: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预期性</w:t>
            </w:r>
          </w:p>
        </w:tc>
      </w:tr>
      <w:tr>
        <w:tblPrEx>
          <w:tblCellMar>
            <w:top w:w="0" w:type="dxa"/>
            <w:left w:w="108" w:type="dxa"/>
            <w:bottom w:w="0" w:type="dxa"/>
            <w:right w:w="108" w:type="dxa"/>
          </w:tblCellMar>
        </w:tblPrEx>
        <w:trPr>
          <w:trHeight w:val="280"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24</w:t>
            </w:r>
          </w:p>
        </w:tc>
        <w:tc>
          <w:tcPr>
            <w:tcW w:w="3541"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人均预期寿命</w:t>
            </w:r>
            <w:r>
              <w:rPr>
                <w:rFonts w:hint="eastAsia" w:ascii="Times New Roman" w:hAnsi="Times New Roman" w:eastAsia="仿宋_GB2312" w:cs="Times New Roman"/>
                <w:kern w:val="0"/>
                <w:sz w:val="21"/>
                <w:szCs w:val="21"/>
                <w:highlight w:val="none"/>
              </w:rPr>
              <w:t>（</w:t>
            </w:r>
            <w:r>
              <w:rPr>
                <w:rFonts w:ascii="Times New Roman" w:hAnsi="Times New Roman" w:eastAsia="仿宋_GB2312" w:cs="Times New Roman"/>
                <w:kern w:val="0"/>
                <w:sz w:val="21"/>
                <w:szCs w:val="21"/>
                <w:highlight w:val="none"/>
              </w:rPr>
              <w:t>岁</w:t>
            </w:r>
            <w:r>
              <w:rPr>
                <w:rFonts w:hint="eastAsia" w:ascii="Times New Roman" w:hAnsi="Times New Roman" w:eastAsia="仿宋_GB2312" w:cs="Times New Roman"/>
                <w:kern w:val="0"/>
                <w:sz w:val="21"/>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7</w:t>
            </w:r>
            <w:r>
              <w:rPr>
                <w:rFonts w:ascii="Times New Roman" w:hAnsi="Times New Roman" w:eastAsia="仿宋_GB2312" w:cs="Times New Roman"/>
                <w:kern w:val="0"/>
                <w:sz w:val="21"/>
                <w:szCs w:val="21"/>
                <w:highlight w:val="none"/>
              </w:rPr>
              <w:t>7.5</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78.8</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w:t>
            </w: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预期性</w:t>
            </w:r>
          </w:p>
        </w:tc>
      </w:tr>
      <w:tr>
        <w:tblPrEx>
          <w:tblCellMar>
            <w:top w:w="0" w:type="dxa"/>
            <w:left w:w="108" w:type="dxa"/>
            <w:bottom w:w="0" w:type="dxa"/>
            <w:right w:w="108" w:type="dxa"/>
          </w:tblCellMar>
        </w:tblPrEx>
        <w:trPr>
          <w:trHeight w:val="280" w:hRule="atLeast"/>
          <w:jc w:val="center"/>
        </w:trPr>
        <w:tc>
          <w:tcPr>
            <w:tcW w:w="8711"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b/>
                <w:bCs/>
                <w:kern w:val="0"/>
                <w:sz w:val="21"/>
                <w:szCs w:val="21"/>
                <w:highlight w:val="none"/>
              </w:rPr>
              <w:t>安全保障（2项）</w:t>
            </w:r>
          </w:p>
        </w:tc>
      </w:tr>
      <w:tr>
        <w:tblPrEx>
          <w:tblCellMar>
            <w:top w:w="0" w:type="dxa"/>
            <w:left w:w="108" w:type="dxa"/>
            <w:bottom w:w="0" w:type="dxa"/>
            <w:right w:w="108" w:type="dxa"/>
          </w:tblCellMar>
        </w:tblPrEx>
        <w:trPr>
          <w:trHeight w:val="280"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25</w:t>
            </w:r>
          </w:p>
        </w:tc>
        <w:tc>
          <w:tcPr>
            <w:tcW w:w="3541"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粮食综合生产能力（万吨）</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1</w:t>
            </w:r>
            <w:r>
              <w:rPr>
                <w:rFonts w:ascii="Times New Roman" w:hAnsi="Times New Roman" w:eastAsia="仿宋_GB2312" w:cs="Times New Roman"/>
                <w:kern w:val="0"/>
                <w:sz w:val="21"/>
                <w:szCs w:val="21"/>
                <w:highlight w:val="none"/>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1</w:t>
            </w:r>
            <w:r>
              <w:rPr>
                <w:rFonts w:ascii="Times New Roman" w:hAnsi="Times New Roman" w:eastAsia="仿宋_GB2312" w:cs="Times New Roman"/>
                <w:kern w:val="0"/>
                <w:sz w:val="21"/>
                <w:szCs w:val="21"/>
                <w:highlight w:val="none"/>
              </w:rPr>
              <w:t>1</w:t>
            </w:r>
            <w:r>
              <w:rPr>
                <w:rFonts w:hint="eastAsia" w:ascii="Times New Roman" w:hAnsi="Times New Roman" w:eastAsia="仿宋_GB2312" w:cs="Times New Roman"/>
                <w:kern w:val="0"/>
                <w:sz w:val="21"/>
                <w:szCs w:val="21"/>
                <w:highlight w:val="none"/>
              </w:rPr>
              <w:t>以上</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w:t>
            </w: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约束性</w:t>
            </w:r>
          </w:p>
        </w:tc>
      </w:tr>
      <w:tr>
        <w:tblPrEx>
          <w:tblCellMar>
            <w:top w:w="0" w:type="dxa"/>
            <w:left w:w="108" w:type="dxa"/>
            <w:bottom w:w="0" w:type="dxa"/>
            <w:right w:w="108" w:type="dxa"/>
          </w:tblCellMar>
        </w:tblPrEx>
        <w:trPr>
          <w:trHeight w:val="280"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2</w:t>
            </w:r>
            <w:r>
              <w:rPr>
                <w:rFonts w:ascii="Times New Roman" w:hAnsi="Times New Roman" w:eastAsia="仿宋_GB2312" w:cs="Times New Roman"/>
                <w:kern w:val="0"/>
                <w:sz w:val="21"/>
                <w:szCs w:val="21"/>
                <w:highlight w:val="none"/>
              </w:rPr>
              <w:t>6</w:t>
            </w:r>
          </w:p>
        </w:tc>
        <w:tc>
          <w:tcPr>
            <w:tcW w:w="3541"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能源综合生产能力（万吨标准煤）</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完成市下达</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完成市下达</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kern w:val="0"/>
                <w:sz w:val="21"/>
                <w:szCs w:val="21"/>
                <w:highlight w:val="none"/>
              </w:rPr>
              <w:t>--</w:t>
            </w: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约束性</w:t>
            </w:r>
          </w:p>
        </w:tc>
      </w:tr>
    </w:tbl>
    <w:p>
      <w:pPr>
        <w:spacing w:line="280" w:lineRule="exact"/>
        <w:ind w:firstLine="420" w:firstLineChars="200"/>
        <w:jc w:val="both"/>
        <w:rPr>
          <w:rFonts w:cs="Times New Roman"/>
          <w:bCs/>
          <w:highlight w:val="none"/>
        </w:rPr>
      </w:pPr>
      <w:r>
        <w:rPr>
          <w:rFonts w:hint="eastAsia" w:ascii="宋体" w:hAnsi="宋体" w:eastAsia="宋体" w:cs="宋体"/>
          <w:kern w:val="0"/>
          <w:sz w:val="21"/>
          <w:szCs w:val="21"/>
          <w:highlight w:val="none"/>
        </w:rPr>
        <w:t>注：地区生产总值、人均地区生产总值、全员劳动生产率的增速均按不变价计算，人均地区生产总值绝对值按现价计算；固定资产投资、进出口总额、社会消费品零售总额、研发经费投入、居民人均可支配收入的增速，以及进出口总额、社会消费品零售总额的绝对值均按现价计算。</w:t>
      </w:r>
    </w:p>
    <w:p>
      <w:pPr>
        <w:ind w:firstLine="602"/>
        <w:rPr>
          <w:rFonts w:ascii="宋体" w:hAnsi="宋体" w:eastAsia="宋体" w:cs="宋体"/>
          <w:kern w:val="0"/>
          <w:sz w:val="21"/>
          <w:szCs w:val="21"/>
          <w:highlight w:val="none"/>
        </w:rPr>
      </w:pPr>
    </w:p>
    <w:bookmarkEnd w:id="38"/>
    <w:bookmarkEnd w:id="39"/>
    <w:p>
      <w:pPr>
        <w:pStyle w:val="3"/>
        <w:spacing w:before="0" w:after="0" w:line="560" w:lineRule="exact"/>
        <w:ind w:firstLine="640" w:firstLineChars="200"/>
        <w:jc w:val="both"/>
        <w:rPr>
          <w:highlight w:val="none"/>
        </w:rPr>
      </w:pPr>
      <w:bookmarkStart w:id="41" w:name="_Toc61421685"/>
      <w:r>
        <w:rPr>
          <w:rFonts w:hint="eastAsia"/>
          <w:highlight w:val="none"/>
        </w:rPr>
        <w:t>第三章　做实做强做优实体经济，加快构建现代产业体系</w:t>
      </w:r>
      <w:bookmarkEnd w:id="41"/>
    </w:p>
    <w:p>
      <w:pPr>
        <w:spacing w:line="560" w:lineRule="exact"/>
        <w:ind w:firstLine="640" w:firstLineChars="200"/>
        <w:jc w:val="both"/>
        <w:rPr>
          <w:rFonts w:ascii="仿宋_GB2312" w:hAnsi="仿宋" w:eastAsia="仿宋_GB2312"/>
          <w:highlight w:val="none"/>
        </w:rPr>
      </w:pPr>
      <w:r>
        <w:rPr>
          <w:rFonts w:hint="eastAsia" w:ascii="仿宋_GB2312" w:hAnsi="仿宋" w:eastAsia="仿宋_GB2312"/>
          <w:highlight w:val="none"/>
        </w:rPr>
        <w:t>紧盯产业优势和资源禀赋，打好产业培育、转型升级攻坚战，推动毛集经济结构优化升级，提高经济质量效益和综合竞争力。</w:t>
      </w:r>
    </w:p>
    <w:p>
      <w:pPr>
        <w:keepNext/>
        <w:keepLines/>
        <w:spacing w:line="560" w:lineRule="exact"/>
        <w:ind w:firstLine="640" w:firstLineChars="200"/>
        <w:jc w:val="both"/>
        <w:outlineLvl w:val="2"/>
        <w:rPr>
          <w:rFonts w:ascii="楷体_GB2312" w:eastAsia="楷体_GB2312"/>
          <w:bCs/>
          <w:highlight w:val="none"/>
        </w:rPr>
      </w:pPr>
      <w:bookmarkStart w:id="42" w:name="_Toc52897662"/>
      <w:bookmarkStart w:id="43" w:name="_Toc61421686"/>
      <w:r>
        <w:rPr>
          <w:rFonts w:hint="eastAsia" w:ascii="楷体_GB2312" w:eastAsia="楷体_GB2312"/>
          <w:bCs/>
          <w:highlight w:val="none"/>
        </w:rPr>
        <w:t>第一节　提速发展现代服务业</w:t>
      </w:r>
      <w:bookmarkEnd w:id="42"/>
      <w:bookmarkEnd w:id="43"/>
    </w:p>
    <w:p>
      <w:pPr>
        <w:spacing w:line="560" w:lineRule="exact"/>
        <w:ind w:firstLine="640" w:firstLineChars="200"/>
        <w:jc w:val="both"/>
        <w:rPr>
          <w:rFonts w:ascii="仿宋_GB2312" w:hAnsi="仿宋" w:eastAsia="仿宋_GB2312"/>
          <w:highlight w:val="none"/>
        </w:rPr>
      </w:pPr>
      <w:r>
        <w:rPr>
          <w:rFonts w:hint="eastAsia" w:ascii="仿宋_GB2312" w:hAnsi="仿宋" w:eastAsia="仿宋_GB2312"/>
          <w:highlight w:val="none"/>
        </w:rPr>
        <w:t>以文化旅游为引领，加快发展新兴服务业，提升发展传统服务业</w:t>
      </w:r>
      <w:bookmarkStart w:id="44" w:name="_Hlk41319251"/>
      <w:r>
        <w:rPr>
          <w:rFonts w:hint="eastAsia" w:ascii="仿宋_GB2312" w:hAnsi="仿宋" w:eastAsia="仿宋_GB2312"/>
          <w:highlight w:val="none"/>
        </w:rPr>
        <w:t>，培育高质量发展新</w:t>
      </w:r>
      <w:bookmarkStart w:id="45" w:name="_Hlk34211024"/>
      <w:r>
        <w:rPr>
          <w:rFonts w:hint="eastAsia" w:ascii="仿宋_GB2312" w:hAnsi="仿宋" w:eastAsia="仿宋_GB2312"/>
          <w:highlight w:val="none"/>
        </w:rPr>
        <w:t>增长点</w:t>
      </w:r>
      <w:bookmarkEnd w:id="44"/>
      <w:bookmarkEnd w:id="45"/>
      <w:r>
        <w:rPr>
          <w:rFonts w:hint="eastAsia" w:ascii="仿宋_GB2312" w:hAnsi="仿宋" w:eastAsia="仿宋_GB2312"/>
          <w:highlight w:val="none"/>
        </w:rPr>
        <w:t>。</w:t>
      </w:r>
    </w:p>
    <w:p>
      <w:pPr>
        <w:spacing w:line="560" w:lineRule="exact"/>
        <w:ind w:firstLine="640" w:firstLineChars="200"/>
        <w:jc w:val="both"/>
        <w:rPr>
          <w:rFonts w:ascii="仿宋_GB2312" w:hAnsi="仿宋" w:eastAsia="仿宋_GB2312"/>
          <w:highlight w:val="none"/>
        </w:rPr>
      </w:pPr>
      <w:r>
        <w:rPr>
          <w:rFonts w:hint="eastAsia" w:ascii="楷体_GB2312" w:hAnsi="仿宋" w:eastAsia="楷体_GB2312"/>
          <w:highlight w:val="none"/>
        </w:rPr>
        <w:t>大力发展文化旅游业。</w:t>
      </w:r>
      <w:r>
        <w:rPr>
          <w:rFonts w:hint="eastAsia" w:ascii="仿宋_GB2312" w:hAnsi="仿宋" w:eastAsia="仿宋_GB2312"/>
          <w:highlight w:val="none"/>
        </w:rPr>
        <w:t>深入挖掘旅游资源，谋划旅游项目，着力旅游基础设施、配套设施、景区景点建设。实施“</w:t>
      </w:r>
      <w:r>
        <w:rPr>
          <w:rFonts w:ascii="仿宋_GB2312" w:hAnsi="仿宋" w:eastAsia="仿宋_GB2312"/>
          <w:highlight w:val="none"/>
        </w:rPr>
        <w:t>旅游</w:t>
      </w:r>
      <w:r>
        <w:rPr>
          <w:rFonts w:hint="eastAsia" w:ascii="仿宋_GB2312" w:hAnsi="仿宋" w:eastAsia="仿宋_GB2312"/>
          <w:highlight w:val="none"/>
        </w:rPr>
        <w:t>”</w:t>
      </w:r>
      <w:r>
        <w:rPr>
          <w:rFonts w:ascii="仿宋_GB2312" w:hAnsi="仿宋" w:eastAsia="仿宋_GB2312"/>
          <w:highlight w:val="none"/>
        </w:rPr>
        <w:t>+战略，推进文旅融合、农旅融合、教旅融合、工旅融合发展。以创建焦岗湖国家级旅游度假区、国家5A级景区</w:t>
      </w:r>
      <w:r>
        <w:rPr>
          <w:rFonts w:hint="eastAsia" w:ascii="仿宋_GB2312" w:hAnsi="仿宋" w:eastAsia="仿宋_GB2312"/>
          <w:highlight w:val="none"/>
        </w:rPr>
        <w:t>、国家全域旅游示范区</w:t>
      </w:r>
      <w:r>
        <w:rPr>
          <w:rFonts w:ascii="仿宋_GB2312" w:hAnsi="仿宋" w:eastAsia="仿宋_GB2312"/>
          <w:highlight w:val="none"/>
        </w:rPr>
        <w:t>为抓手，全力打造焦岗湖国家湿地公园、焦岗湖影视文化基地、中沛御泉湾温泉、花田花海农旅综合体、乡村旅游等板块</w:t>
      </w:r>
      <w:r>
        <w:rPr>
          <w:rFonts w:hint="eastAsia" w:ascii="仿宋_GB2312" w:hAnsi="仿宋" w:eastAsia="仿宋_GB2312"/>
          <w:highlight w:val="none"/>
        </w:rPr>
        <w:t>，全面打响“淮河大湿地、安徽焦岗湖”的旅游品牌</w:t>
      </w:r>
      <w:r>
        <w:rPr>
          <w:rFonts w:ascii="仿宋_GB2312" w:hAnsi="仿宋" w:eastAsia="仿宋_GB2312"/>
          <w:highlight w:val="none"/>
        </w:rPr>
        <w:t>，把文旅产业培育成全区支柱产业，努力把毛集建设成为</w:t>
      </w:r>
      <w:r>
        <w:rPr>
          <w:rFonts w:hint="eastAsia" w:ascii="仿宋_GB2312" w:hAnsi="仿宋" w:eastAsia="仿宋_GB2312"/>
          <w:highlight w:val="none"/>
        </w:rPr>
        <w:t>文化旅游产业融合发展示范基地、淮河流域休闲旅游度假胜地</w:t>
      </w:r>
      <w:r>
        <w:rPr>
          <w:rFonts w:ascii="仿宋_GB2312" w:hAnsi="仿宋" w:eastAsia="仿宋_GB2312"/>
          <w:highlight w:val="none"/>
        </w:rPr>
        <w:t>。</w:t>
      </w:r>
    </w:p>
    <w:p>
      <w:pPr>
        <w:spacing w:line="560" w:lineRule="exact"/>
        <w:ind w:firstLine="640" w:firstLineChars="200"/>
        <w:jc w:val="both"/>
        <w:rPr>
          <w:rFonts w:ascii="仿宋_GB2312" w:hAnsi="仿宋" w:eastAsia="仿宋_GB2312"/>
          <w:highlight w:val="none"/>
        </w:rPr>
      </w:pPr>
      <w:r>
        <w:rPr>
          <w:rFonts w:hint="eastAsia" w:ascii="楷体_GB2312" w:hAnsi="仿宋" w:eastAsia="楷体_GB2312"/>
          <w:highlight w:val="none"/>
        </w:rPr>
        <w:t>——开展“三区联创”</w:t>
      </w:r>
      <w:r>
        <w:rPr>
          <w:rFonts w:hint="eastAsia" w:ascii="仿宋_GB2312" w:hAnsi="仿宋" w:eastAsia="仿宋_GB2312"/>
          <w:highlight w:val="none"/>
        </w:rPr>
        <w:t>。全面构建从“景点旅游”到“全域旅游”的发展空间。按照强点</w:t>
      </w:r>
      <w:r>
        <w:rPr>
          <w:rFonts w:ascii="仿宋_GB2312" w:hAnsi="仿宋" w:eastAsia="仿宋_GB2312"/>
          <w:highlight w:val="none"/>
        </w:rPr>
        <w:t>-连线-扩面的工作思路</w:t>
      </w:r>
      <w:r>
        <w:rPr>
          <w:rFonts w:hint="eastAsia" w:ascii="仿宋_GB2312" w:hAnsi="仿宋" w:eastAsia="仿宋_GB2312"/>
          <w:highlight w:val="none"/>
        </w:rPr>
        <w:t>，实施旅游业提升工程</w:t>
      </w:r>
      <w:r>
        <w:rPr>
          <w:rFonts w:ascii="仿宋_GB2312" w:hAnsi="仿宋" w:eastAsia="仿宋_GB2312"/>
          <w:highlight w:val="none"/>
        </w:rPr>
        <w:t>，</w:t>
      </w:r>
      <w:r>
        <w:rPr>
          <w:rFonts w:hint="eastAsia" w:ascii="仿宋_GB2312" w:hAnsi="仿宋" w:eastAsia="仿宋_GB2312"/>
          <w:highlight w:val="none"/>
        </w:rPr>
        <w:t>突出湿地科普、影视文化、乡村旅游、健康养老、研学旅行五大主题，全面推进“旅游全域化、全域景区化”。加快焦岗湖旅游风景道景观提升、焦岗湖芦苇荡景观提升、焦岗湖旅游通道工程等旅游综合开发项目建设，积极打造焦岗湖环湖旅游等网红打卡地。深化区域旅游合作，积极对接合肥都市圈和皖南皖北地区旅游资源，强化与八公山、寿县古城、颍上县八里河等景区合作，构建区域大循环的旅游精品线路。</w:t>
      </w:r>
    </w:p>
    <w:p>
      <w:pPr>
        <w:spacing w:line="560" w:lineRule="exact"/>
        <w:ind w:firstLine="640" w:firstLineChars="200"/>
        <w:jc w:val="both"/>
        <w:rPr>
          <w:rFonts w:ascii="仿宋_GB2312" w:hAnsi="仿宋" w:eastAsia="仿宋_GB2312"/>
          <w:highlight w:val="none"/>
        </w:rPr>
      </w:pPr>
      <w:r>
        <w:rPr>
          <w:rFonts w:hint="eastAsia" w:ascii="楷体_GB2312" w:hAnsi="仿宋" w:eastAsia="楷体_GB2312"/>
          <w:highlight w:val="none"/>
        </w:rPr>
        <w:t>——加快发展乡村旅游</w:t>
      </w:r>
      <w:r>
        <w:rPr>
          <w:rFonts w:hint="eastAsia" w:ascii="仿宋_GB2312" w:hAnsi="仿宋" w:eastAsia="仿宋_GB2312"/>
          <w:highlight w:val="none"/>
        </w:rPr>
        <w:t>。结合农业特色产业和农业基地（园）建设，加快发展景观农业，积极培育花卉观光、果品采摘、农家餐饮、乡村民宿等特色产业，建设一批设施完备、功能多样的休闲观光园区、特色民宿、森林人家和康养基地，培育一批美丽休闲乡村、乡村旅游重点村，加快形成“一村一景、一村一韵、移步换景”的乡村风貌，争创全国或省级休闲农业和乡村旅游示范县（点）。结合乡村振兴，支持各镇举办以花卉观赏、农事体验、健身康养、文化体验等主题的文化旅游活动，提升乡村旅游影响力；支持焦岗湖镇周台、洼梁、王郢</w:t>
      </w:r>
      <w:r>
        <w:rPr>
          <w:rFonts w:ascii="仿宋_GB2312" w:hAnsi="仿宋" w:eastAsia="仿宋_GB2312"/>
          <w:highlight w:val="none"/>
        </w:rPr>
        <w:t>3个旅游中心村建设</w:t>
      </w:r>
      <w:r>
        <w:rPr>
          <w:rFonts w:hint="eastAsia" w:ascii="仿宋_GB2312" w:hAnsi="仿宋" w:eastAsia="仿宋_GB2312"/>
          <w:highlight w:val="none"/>
        </w:rPr>
        <w:t>；积极发展曹集古镇茶文化体验项目。到</w:t>
      </w:r>
      <w:r>
        <w:rPr>
          <w:rFonts w:ascii="仿宋_GB2312" w:hAnsi="仿宋" w:eastAsia="仿宋_GB2312"/>
          <w:highlight w:val="none"/>
        </w:rPr>
        <w:t>2025年，</w:t>
      </w:r>
      <w:r>
        <w:rPr>
          <w:rFonts w:hint="eastAsia" w:ascii="仿宋_GB2312" w:hAnsi="仿宋" w:eastAsia="仿宋_GB2312"/>
          <w:highlight w:val="none"/>
        </w:rPr>
        <w:t>创建</w:t>
      </w:r>
      <w:r>
        <w:rPr>
          <w:rFonts w:ascii="仿宋_GB2312" w:hAnsi="仿宋" w:eastAsia="仿宋_GB2312"/>
          <w:highlight w:val="none"/>
        </w:rPr>
        <w:t>1个省级旅游</w:t>
      </w:r>
      <w:r>
        <w:rPr>
          <w:rFonts w:hint="eastAsia" w:ascii="仿宋_GB2312" w:hAnsi="仿宋" w:eastAsia="仿宋_GB2312"/>
          <w:highlight w:val="none"/>
          <w:lang w:eastAsia="zh-CN"/>
        </w:rPr>
        <w:t>微型产业集聚区</w:t>
      </w:r>
      <w:r>
        <w:rPr>
          <w:rFonts w:ascii="仿宋_GB2312" w:hAnsi="仿宋" w:eastAsia="仿宋_GB2312"/>
          <w:highlight w:val="none"/>
        </w:rPr>
        <w:t>，3个省级特色旅游名村，3个省级休闲旅游示范点。</w:t>
      </w:r>
    </w:p>
    <w:p>
      <w:pPr>
        <w:spacing w:line="560" w:lineRule="exact"/>
        <w:ind w:firstLine="640" w:firstLineChars="200"/>
        <w:jc w:val="both"/>
        <w:rPr>
          <w:rFonts w:ascii="仿宋_GB2312" w:hAnsi="仿宋" w:eastAsia="仿宋_GB2312" w:cs="Times New Roman"/>
          <w:bCs/>
          <w:highlight w:val="none"/>
        </w:rPr>
      </w:pPr>
      <w:r>
        <w:rPr>
          <w:rFonts w:hint="eastAsia" w:ascii="楷体_GB2312" w:hAnsi="仿宋" w:eastAsia="楷体_GB2312" w:cs="Times New Roman"/>
          <w:bCs/>
          <w:highlight w:val="none"/>
        </w:rPr>
        <w:t>——促进旅游业态多元化</w:t>
      </w:r>
      <w:r>
        <w:rPr>
          <w:rFonts w:hint="eastAsia" w:ascii="仿宋_GB2312" w:hAnsi="仿宋" w:eastAsia="仿宋_GB2312" w:cs="Times New Roman"/>
          <w:bCs/>
          <w:highlight w:val="none"/>
        </w:rPr>
        <w:t>。加快“旅游</w:t>
      </w:r>
      <w:r>
        <w:rPr>
          <w:rFonts w:ascii="仿宋_GB2312" w:hAnsi="仿宋" w:eastAsia="仿宋_GB2312" w:cs="Times New Roman"/>
          <w:bCs/>
          <w:highlight w:val="none"/>
        </w:rPr>
        <w:t>+</w:t>
      </w:r>
      <w:r>
        <w:rPr>
          <w:rFonts w:hint="eastAsia" w:ascii="仿宋_GB2312" w:hAnsi="仿宋" w:eastAsia="仿宋_GB2312" w:cs="Times New Roman"/>
          <w:bCs/>
          <w:highlight w:val="none"/>
        </w:rPr>
        <w:t>”</w:t>
      </w:r>
      <w:r>
        <w:rPr>
          <w:rFonts w:ascii="仿宋_GB2312" w:hAnsi="仿宋" w:eastAsia="仿宋_GB2312" w:cs="Times New Roman"/>
          <w:bCs/>
          <w:highlight w:val="none"/>
        </w:rPr>
        <w:t>“</w:t>
      </w:r>
      <w:r>
        <w:rPr>
          <w:rFonts w:hint="eastAsia" w:ascii="仿宋_GB2312" w:hAnsi="仿宋" w:eastAsia="仿宋_GB2312" w:cs="Times New Roman"/>
          <w:bCs/>
          <w:highlight w:val="none"/>
        </w:rPr>
        <w:t>生态</w:t>
      </w:r>
      <w:r>
        <w:rPr>
          <w:rFonts w:ascii="仿宋_GB2312" w:hAnsi="仿宋" w:eastAsia="仿宋_GB2312" w:cs="Times New Roman"/>
          <w:bCs/>
          <w:highlight w:val="none"/>
        </w:rPr>
        <w:t>+”</w:t>
      </w:r>
      <w:r>
        <w:rPr>
          <w:rFonts w:hint="eastAsia" w:ascii="仿宋_GB2312" w:hAnsi="仿宋" w:eastAsia="仿宋_GB2312" w:cs="Times New Roman"/>
          <w:bCs/>
          <w:highlight w:val="none"/>
        </w:rPr>
        <w:t>“文化</w:t>
      </w:r>
      <w:r>
        <w:rPr>
          <w:rFonts w:ascii="仿宋_GB2312" w:hAnsi="仿宋" w:eastAsia="仿宋_GB2312" w:cs="Times New Roman"/>
          <w:bCs/>
          <w:highlight w:val="none"/>
        </w:rPr>
        <w:t>+”产业融合发展</w:t>
      </w:r>
      <w:r>
        <w:rPr>
          <w:rFonts w:hint="eastAsia" w:ascii="仿宋_GB2312" w:hAnsi="仿宋" w:eastAsia="仿宋_GB2312" w:cs="Times New Roman"/>
          <w:bCs/>
          <w:highlight w:val="none"/>
        </w:rPr>
        <w:t>，加快形成多点支撑、多业融合的大旅游格局。适应高铁时代，谋划建设一批高铁周边文旅结合、农旅结合精品项目，发展高铁沿线旅游。以万亩荷花、特色水产、鲜果港、花田花海、御泉湾为基础，大力发展“赏荷花”“品湖鲜”“摘鲜果”“观花海”“沐温泉”等特色旅游。积极建设室内滑雪场和水上娱乐等项目，大力发展“戏冰雪”和水上运动。深化采煤沉陷区综合治理，大力发展野外拓展、户外露营、绿道骑游、康养旅游、运动休闲、研学旅行、低空飞行旅游、房车旅游等旅游业态。培育一批旅游商品生产企业，推出一批体现毛集特色的旅游伴手礼。</w:t>
      </w:r>
    </w:p>
    <w:p>
      <w:pPr>
        <w:spacing w:line="560" w:lineRule="exact"/>
        <w:ind w:firstLine="640" w:firstLineChars="200"/>
        <w:jc w:val="both"/>
        <w:rPr>
          <w:rFonts w:ascii="仿宋_GB2312" w:hAnsi="仿宋" w:eastAsia="仿宋_GB2312" w:cs="Times New Roman"/>
          <w:bCs/>
          <w:highlight w:val="none"/>
        </w:rPr>
      </w:pPr>
      <w:bookmarkStart w:id="46" w:name="_Hlk50740002"/>
      <w:r>
        <w:rPr>
          <w:rFonts w:hint="eastAsia" w:ascii="楷体_GB2312" w:hAnsi="仿宋" w:eastAsia="楷体_GB2312" w:cs="Times New Roman"/>
          <w:bCs/>
          <w:highlight w:val="none"/>
        </w:rPr>
        <w:t>——强化旅游服务保障</w:t>
      </w:r>
      <w:r>
        <w:rPr>
          <w:rFonts w:hint="eastAsia" w:ascii="仿宋_GB2312" w:hAnsi="仿宋" w:eastAsia="仿宋_GB2312" w:cs="Times New Roman"/>
          <w:bCs/>
          <w:highlight w:val="none"/>
        </w:rPr>
        <w:t>。完善全域旅游交通体系，加快建设旅游交通干线，提高景区公路通达能力，打造一批旅游专线，建设一批城乡绿道，构建“快进”“慢游”的旅游交通网络。推进全域旅游集散中心建设，在重要旅游沿线及核心旅游景区周边建成一批游客休憩点（观景台）、自驾车（房车）营地、露营地等基础服务设施，加强城区、乡村、交通沿线、景区旅游环卫设施建设和改造升级。借鉴先进地区智慧旅游建设经验，加快智慧旅游平台建设，整合文化和旅游资源，打造智慧旅游公共服务平台，实现一机在手，畅游毛集。强化宣传营销，利用新媒体、移动互联网等现代科技，开展全方位、立体式宣传</w:t>
      </w:r>
      <w:r>
        <w:rPr>
          <w:rFonts w:ascii="仿宋_GB2312" w:hAnsi="仿宋" w:eastAsia="仿宋_GB2312" w:cs="Times New Roman"/>
          <w:bCs/>
          <w:highlight w:val="none"/>
        </w:rPr>
        <w:t>。</w:t>
      </w:r>
    </w:p>
    <w:bookmarkEnd w:id="46"/>
    <w:p>
      <w:pPr>
        <w:spacing w:line="560" w:lineRule="exact"/>
        <w:ind w:firstLine="640" w:firstLineChars="200"/>
        <w:jc w:val="both"/>
        <w:rPr>
          <w:rFonts w:ascii="仿宋_GB2312" w:hAnsi="仿宋" w:eastAsia="仿宋_GB2312" w:cs="Times New Roman"/>
          <w:bCs/>
          <w:highlight w:val="none"/>
        </w:rPr>
      </w:pPr>
      <w:r>
        <w:rPr>
          <w:rFonts w:hint="eastAsia" w:ascii="楷体_GB2312" w:hAnsi="仿宋" w:eastAsia="楷体_GB2312" w:cs="Times New Roman"/>
          <w:bCs/>
          <w:highlight w:val="none"/>
        </w:rPr>
        <w:t>加快发展新兴服务业</w:t>
      </w:r>
      <w:r>
        <w:rPr>
          <w:rFonts w:hint="eastAsia" w:ascii="仿宋_GB2312" w:hAnsi="仿宋" w:eastAsia="仿宋_GB2312" w:cs="Times New Roman"/>
          <w:bCs/>
          <w:highlight w:val="none"/>
        </w:rPr>
        <w:t>。以健康养老、电子商务、现代物流、金融服务、信息服务等为重点，大力发展新兴服务业。</w:t>
      </w:r>
    </w:p>
    <w:p>
      <w:pPr>
        <w:spacing w:line="560" w:lineRule="exact"/>
        <w:jc w:val="both"/>
        <w:rPr>
          <w:rFonts w:ascii="仿宋_GB2312" w:hAnsi="仿宋" w:eastAsia="仿宋_GB2312" w:cs="Times New Roman"/>
          <w:bCs/>
          <w:highlight w:val="none"/>
        </w:rPr>
      </w:pPr>
      <w:r>
        <w:rPr>
          <w:rFonts w:hint="eastAsia" w:ascii="仿宋_GB2312" w:hAnsi="仿宋" w:eastAsia="仿宋_GB2312" w:cs="Times New Roman"/>
          <w:bCs/>
          <w:highlight w:val="none"/>
        </w:rPr>
        <w:t>　　</w:t>
      </w:r>
      <w:r>
        <w:rPr>
          <w:rFonts w:hint="eastAsia" w:ascii="楷体_GB2312" w:hAnsi="仿宋" w:eastAsia="楷体_GB2312" w:cs="Times New Roman"/>
          <w:bCs/>
          <w:highlight w:val="none"/>
        </w:rPr>
        <w:t>——健康养老</w:t>
      </w:r>
      <w:r>
        <w:rPr>
          <w:rFonts w:hint="eastAsia" w:ascii="仿宋_GB2312" w:hAnsi="仿宋" w:eastAsia="仿宋_GB2312" w:cs="Times New Roman"/>
          <w:bCs/>
          <w:highlight w:val="none"/>
        </w:rPr>
        <w:t>。充分发挥我区生态环境和交通优势，鼓励社会力量、民间资本投资兴办健康养老、康体养生等服务设施。加快公益性养老机构市场化步伐，推进中沛焦岗湖生态养老文化旅游综合体等养老服务机构建设，提升管理服务水平。积极探索医养结合模式，引导养老机构转型发展，逐步建立从单纯供养向供养、教育、护理、康复和服务等经营一体化转变，打造长三角一流健康养老产业基地。</w:t>
      </w:r>
    </w:p>
    <w:p>
      <w:pPr>
        <w:spacing w:line="560" w:lineRule="exact"/>
        <w:ind w:firstLine="640" w:firstLineChars="200"/>
        <w:jc w:val="both"/>
        <w:rPr>
          <w:rFonts w:ascii="仿宋_GB2312" w:hAnsi="仿宋" w:eastAsia="仿宋_GB2312"/>
          <w:highlight w:val="none"/>
        </w:rPr>
      </w:pPr>
      <w:r>
        <w:rPr>
          <w:rFonts w:hint="eastAsia" w:ascii="楷体_GB2312" w:hAnsi="仿宋" w:eastAsia="楷体_GB2312" w:cs="Times New Roman"/>
          <w:bCs/>
          <w:highlight w:val="none"/>
        </w:rPr>
        <w:t>——电子商务</w:t>
      </w:r>
      <w:r>
        <w:rPr>
          <w:rFonts w:hint="eastAsia" w:ascii="仿宋_GB2312" w:hAnsi="仿宋" w:eastAsia="仿宋_GB2312" w:cs="Times New Roman"/>
          <w:bCs/>
          <w:highlight w:val="none"/>
        </w:rPr>
        <w:t>。进一步加快电子商务公共服务中心、物流配送中心和农村电商服务站等电商服务体系建设，不断完善电商公共平台服务功能，引进</w:t>
      </w:r>
      <w:r>
        <w:rPr>
          <w:rFonts w:ascii="仿宋_GB2312" w:hAnsi="仿宋" w:eastAsia="仿宋_GB2312" w:cs="Times New Roman"/>
          <w:bCs/>
          <w:highlight w:val="none"/>
        </w:rPr>
        <w:t>1家国内知名电商平台入驻设立功能性区域中心，利用其品牌、人才、资金、资源等优势，培育一批农产品知名品牌、一批农村网商经纪人、一批农村电商示范基地，健全农村电商体系，实现农村电商网点全覆盖。大力发展农村电子商务，加强电商经营主体培育，支持白蓝集团等龙头企业不断扩展农村市场，统一整合我区名优特产、特色食品、手工艺品、乡村旅游等资源，推动我区特色农产品上行种类和数量继续提高。以示范创建为引领</w:t>
      </w:r>
      <w:r>
        <w:rPr>
          <w:rFonts w:hint="eastAsia" w:ascii="仿宋_GB2312" w:hAnsi="仿宋" w:eastAsia="仿宋_GB2312" w:cs="Times New Roman"/>
          <w:bCs/>
          <w:highlight w:val="none"/>
        </w:rPr>
        <w:t>，深入推进农村电商提质增效，力争创建省级农村电商示范镇</w:t>
      </w:r>
      <w:r>
        <w:rPr>
          <w:rFonts w:ascii="仿宋_GB2312" w:hAnsi="仿宋" w:eastAsia="仿宋_GB2312" w:cs="Times New Roman"/>
          <w:bCs/>
          <w:highlight w:val="none"/>
        </w:rPr>
        <w:t>2个、示范村8个以上、年农产品网销额超1000万元以上电商企业3个以上、示范网点5个以上，引导电商集聚发展。加快培育跨境电子商务企业，鼓励传统企业利用电子商务转型发展、创新发展</w:t>
      </w:r>
      <w:r>
        <w:rPr>
          <w:rFonts w:hint="eastAsia" w:ascii="仿宋_GB2312" w:hAnsi="仿宋" w:eastAsia="仿宋_GB2312"/>
          <w:highlight w:val="none"/>
        </w:rPr>
        <w:t>。</w:t>
      </w:r>
    </w:p>
    <w:p>
      <w:pPr>
        <w:spacing w:line="560" w:lineRule="exact"/>
        <w:ind w:firstLine="640"/>
        <w:jc w:val="both"/>
        <w:rPr>
          <w:rFonts w:ascii="仿宋_GB2312" w:hAnsi="仿宋" w:eastAsia="仿宋_GB2312"/>
          <w:highlight w:val="none"/>
        </w:rPr>
      </w:pPr>
      <w:r>
        <w:rPr>
          <w:rFonts w:hint="eastAsia" w:ascii="楷体_GB2312" w:hAnsi="仿宋" w:eastAsia="楷体_GB2312" w:cs="Times New Roman"/>
          <w:bCs/>
          <w:highlight w:val="none"/>
        </w:rPr>
        <w:t>——现代物流</w:t>
      </w:r>
      <w:r>
        <w:rPr>
          <w:rFonts w:hint="eastAsia" w:ascii="仿宋_GB2312" w:hAnsi="仿宋" w:eastAsia="仿宋_GB2312"/>
          <w:highlight w:val="none"/>
        </w:rPr>
        <w:t>。大力发展“枢纽经济”，引导社会资本建设快递物流集散、转运中心，谋划推进开发区物流园区建设，积极引进社会资本发展乡村物流，建立区、镇、村三级物流服务体系，畅通物流配送“最后一公里”</w:t>
      </w:r>
      <w:r>
        <w:rPr>
          <w:rFonts w:ascii="仿宋_GB2312" w:hAnsi="仿宋" w:eastAsia="仿宋_GB2312"/>
          <w:highlight w:val="none"/>
        </w:rPr>
        <w:t>。</w:t>
      </w:r>
      <w:bookmarkStart w:id="47" w:name="_Hlk47260427"/>
      <w:r>
        <w:rPr>
          <w:rFonts w:hint="eastAsia" w:ascii="仿宋_GB2312" w:hAnsi="仿宋" w:eastAsia="仿宋_GB2312"/>
          <w:highlight w:val="none"/>
        </w:rPr>
        <w:t>加快建设适应农村产品网络销售的冷链仓储物流等基础设施，发展产地预冷、冷冻运输、冷库仓储、定制配送等全冷链物流</w:t>
      </w:r>
      <w:bookmarkEnd w:id="47"/>
      <w:r>
        <w:rPr>
          <w:rFonts w:hint="eastAsia" w:ascii="仿宋_GB2312" w:hAnsi="仿宋" w:eastAsia="仿宋_GB2312"/>
          <w:highlight w:val="none"/>
        </w:rPr>
        <w:t>。依托交通优势，积极推进江淮枢纽核心港何台作业区建设项目，构建方便快捷的物流交通网。</w:t>
      </w:r>
    </w:p>
    <w:p>
      <w:pPr>
        <w:spacing w:line="560" w:lineRule="exact"/>
        <w:ind w:firstLine="640" w:firstLineChars="200"/>
        <w:jc w:val="both"/>
        <w:rPr>
          <w:rFonts w:ascii="仿宋_GB2312" w:hAnsi="仿宋" w:eastAsia="仿宋_GB2312"/>
          <w:highlight w:val="none"/>
        </w:rPr>
      </w:pPr>
      <w:r>
        <w:rPr>
          <w:rFonts w:hint="eastAsia" w:ascii="楷体_GB2312" w:hAnsi="仿宋" w:eastAsia="楷体_GB2312"/>
          <w:highlight w:val="none"/>
        </w:rPr>
        <w:t>——金融服务</w:t>
      </w:r>
      <w:r>
        <w:rPr>
          <w:rFonts w:hint="eastAsia" w:ascii="仿宋_GB2312" w:hAnsi="仿宋" w:eastAsia="仿宋_GB2312"/>
          <w:highlight w:val="none"/>
        </w:rPr>
        <w:t>。大力引进金融机构来我区设立分支机构或营业网点，协调已在我区开业的金融机构在村镇增设网点或自助设备，完善农村金融服务。鼓励金融机构创新金融产品和服务，完善新型政银担、税融通、续贷过桥等融资机制，提升金融服务实体经济效率。发挥美泰融资担保公司政府性融资担保作用，推进政银担业务稳步发展，缓解小微企业和“三农”融资难、融资贵问题。指导企业主动对接多层次资本市场，争取企业上市（挂牌）融资，利用资本市场扩大直接融资比例。积极争取政策性金融支持，用足用活地方债</w:t>
      </w:r>
      <w:r>
        <w:rPr>
          <w:rFonts w:ascii="仿宋_GB2312" w:hAnsi="仿宋" w:eastAsia="仿宋_GB2312"/>
          <w:highlight w:val="none"/>
        </w:rPr>
        <w:t>政策</w:t>
      </w:r>
      <w:r>
        <w:rPr>
          <w:rFonts w:hint="eastAsia" w:ascii="仿宋_GB2312" w:hAnsi="仿宋" w:eastAsia="仿宋_GB2312"/>
          <w:highlight w:val="none"/>
        </w:rPr>
        <w:t>。</w:t>
      </w:r>
    </w:p>
    <w:p>
      <w:pPr>
        <w:spacing w:line="560" w:lineRule="exact"/>
        <w:ind w:firstLine="640" w:firstLineChars="200"/>
        <w:jc w:val="both"/>
        <w:rPr>
          <w:rFonts w:ascii="仿宋_GB2312" w:hAnsi="仿宋" w:eastAsia="仿宋_GB2312"/>
          <w:highlight w:val="none"/>
        </w:rPr>
      </w:pPr>
      <w:r>
        <w:rPr>
          <w:rFonts w:hint="eastAsia" w:ascii="楷体_GB2312" w:hAnsi="仿宋" w:eastAsia="楷体_GB2312"/>
          <w:highlight w:val="none"/>
        </w:rPr>
        <w:t>——信息服务</w:t>
      </w:r>
      <w:r>
        <w:rPr>
          <w:rFonts w:hint="eastAsia" w:ascii="仿宋_GB2312" w:hAnsi="仿宋" w:eastAsia="仿宋_GB2312"/>
          <w:highlight w:val="none"/>
        </w:rPr>
        <w:t>。广泛开展大数据应用示范，支持开发各类惠民应用。统筹推进“智慧毛集</w:t>
      </w:r>
      <w:r>
        <w:rPr>
          <w:rFonts w:ascii="仿宋_GB2312" w:hAnsi="仿宋" w:eastAsia="仿宋_GB2312"/>
          <w:highlight w:val="none"/>
        </w:rPr>
        <w:t>”建设，推动智慧教育、智慧医疗卫生、社区网格化综合管理平台、</w:t>
      </w:r>
      <w:r>
        <w:rPr>
          <w:rFonts w:hint="eastAsia" w:ascii="仿宋_GB2312" w:hAnsi="仿宋" w:eastAsia="仿宋_GB2312"/>
          <w:highlight w:val="none"/>
        </w:rPr>
        <w:t>居</w:t>
      </w:r>
      <w:r>
        <w:rPr>
          <w:rFonts w:ascii="仿宋_GB2312" w:hAnsi="仿宋" w:eastAsia="仿宋_GB2312"/>
          <w:highlight w:val="none"/>
        </w:rPr>
        <w:t>民卡、智慧小区等项目建设，加快发展基于互联网的</w:t>
      </w:r>
      <w:r>
        <w:rPr>
          <w:rFonts w:hint="eastAsia" w:ascii="仿宋_GB2312" w:hAnsi="仿宋" w:eastAsia="仿宋_GB2312"/>
          <w:highlight w:val="none"/>
        </w:rPr>
        <w:t>农业、</w:t>
      </w:r>
      <w:r>
        <w:rPr>
          <w:rFonts w:ascii="仿宋_GB2312" w:hAnsi="仿宋" w:eastAsia="仿宋_GB2312"/>
          <w:highlight w:val="none"/>
        </w:rPr>
        <w:t>商务、医疗、健康、养老、教育、社会保障等新兴服务。</w:t>
      </w:r>
      <w:r>
        <w:rPr>
          <w:rFonts w:hint="eastAsia" w:ascii="仿宋_GB2312" w:hAnsi="仿宋" w:eastAsia="仿宋_GB2312"/>
          <w:highlight w:val="none"/>
        </w:rPr>
        <w:t>推进农业信息进村入户工程。</w:t>
      </w:r>
      <w:r>
        <w:rPr>
          <w:rFonts w:ascii="仿宋_GB2312" w:hAnsi="仿宋" w:eastAsia="仿宋_GB2312"/>
          <w:highlight w:val="none"/>
        </w:rPr>
        <w:t>推进人力资源网络招聘常态化，打造全天候互联网就业服务平台。</w:t>
      </w:r>
    </w:p>
    <w:p>
      <w:pPr>
        <w:spacing w:line="560" w:lineRule="exact"/>
        <w:ind w:firstLine="640" w:firstLineChars="200"/>
        <w:jc w:val="both"/>
        <w:rPr>
          <w:rFonts w:ascii="仿宋_GB2312" w:hAnsi="仿宋" w:eastAsia="仿宋_GB2312" w:cs="Times New Roman"/>
          <w:bCs/>
          <w:highlight w:val="none"/>
        </w:rPr>
      </w:pPr>
      <w:r>
        <w:rPr>
          <w:rFonts w:hint="eastAsia" w:ascii="楷体_GB2312" w:hAnsi="仿宋" w:eastAsia="楷体_GB2312" w:cs="Times New Roman"/>
          <w:bCs/>
          <w:highlight w:val="none"/>
        </w:rPr>
        <w:t>提升发展传统服务业</w:t>
      </w:r>
      <w:r>
        <w:rPr>
          <w:rFonts w:hint="eastAsia" w:ascii="仿宋_GB2312" w:hAnsi="仿宋" w:eastAsia="仿宋_GB2312" w:cs="Times New Roman"/>
          <w:bCs/>
          <w:highlight w:val="none"/>
        </w:rPr>
        <w:t>。以现代商贸、住宿餐饮、社区服务、房地产业为重点，提升发展传统服务业。</w:t>
      </w:r>
    </w:p>
    <w:p>
      <w:pPr>
        <w:spacing w:line="560" w:lineRule="exact"/>
        <w:ind w:firstLine="640" w:firstLineChars="200"/>
        <w:jc w:val="both"/>
        <w:rPr>
          <w:rFonts w:ascii="仿宋_GB2312" w:hAnsi="仿宋" w:eastAsia="仿宋_GB2312"/>
          <w:highlight w:val="none"/>
        </w:rPr>
      </w:pPr>
      <w:r>
        <w:rPr>
          <w:rFonts w:hint="eastAsia" w:ascii="楷体_GB2312" w:hAnsi="仿宋" w:eastAsia="楷体_GB2312"/>
          <w:highlight w:val="none"/>
        </w:rPr>
        <w:t>——现代商贸</w:t>
      </w:r>
      <w:r>
        <w:rPr>
          <w:rFonts w:hint="eastAsia" w:ascii="仿宋_GB2312" w:hAnsi="仿宋" w:eastAsia="仿宋_GB2312"/>
          <w:highlight w:val="none"/>
        </w:rPr>
        <w:t>。依托凤台南站、焦岗湖景区等优势资源，推进主城区商业中心提档升级，加快鹏程天下科创城、文商城、大湖名城等项目建设，引导大型商业综合体合理布局，大力引入影剧院、教育培训、儿童娱乐等文化娱乐业态，增加优质文化体验消费供给，打造我区主力商圈。加快发展高铁毛集站前服务业，引导名品名店聚集，打造我区新兴消费中心。加强</w:t>
      </w:r>
      <w:bookmarkStart w:id="48" w:name="_Hlk62293183"/>
      <w:r>
        <w:rPr>
          <w:rFonts w:hint="eastAsia" w:ascii="仿宋_GB2312" w:hAnsi="仿宋" w:eastAsia="仿宋_GB2312"/>
          <w:highlight w:val="none"/>
        </w:rPr>
        <w:t>“四店”培育</w:t>
      </w:r>
      <w:bookmarkEnd w:id="48"/>
      <w:r>
        <w:rPr>
          <w:rFonts w:hint="eastAsia" w:ascii="仿宋_GB2312" w:hAnsi="仿宋" w:eastAsia="仿宋_GB2312"/>
          <w:highlight w:val="none"/>
        </w:rPr>
        <w:t>，进一步优化购物环境和消费体验，促进形成一批人气旺、特色强、有文化底蕴的步行街，为居民和游客提供舒适消费体验。围绕夜购、夜食、夜游等主题，培育发展夜市经济，规范建设高品质夜间消费街区以及社区型居民夜间消费节点，推出焦岗湖网红不夜城、深夜狂欢节、深夜食堂节、购物不眠夜等特色活动，促进美食购物、体验娱乐、文化旅游等多元化的夜间消费业态发展。鼓励商贸流通企业发展分支网点，实现企业标准化、规范化、连锁化经营。</w:t>
      </w:r>
    </w:p>
    <w:p>
      <w:pPr>
        <w:spacing w:line="560" w:lineRule="exact"/>
        <w:ind w:firstLine="640" w:firstLineChars="200"/>
        <w:jc w:val="both"/>
        <w:rPr>
          <w:rFonts w:ascii="仿宋_GB2312" w:hAnsi="仿宋" w:eastAsia="仿宋_GB2312" w:cs="Times New Roman"/>
          <w:bCs/>
          <w:highlight w:val="none"/>
        </w:rPr>
      </w:pPr>
      <w:r>
        <w:rPr>
          <w:rFonts w:hint="eastAsia" w:ascii="楷体_GB2312" w:hAnsi="仿宋" w:eastAsia="楷体_GB2312" w:cs="Times New Roman"/>
          <w:bCs/>
          <w:highlight w:val="none"/>
        </w:rPr>
        <w:t>——住宿餐饮</w:t>
      </w:r>
      <w:r>
        <w:rPr>
          <w:rFonts w:hint="eastAsia" w:ascii="仿宋_GB2312" w:hAnsi="仿宋" w:eastAsia="仿宋_GB2312" w:cs="Times New Roman"/>
          <w:bCs/>
          <w:highlight w:val="none"/>
        </w:rPr>
        <w:t>。适应消费新需求，</w:t>
      </w:r>
      <w:r>
        <w:rPr>
          <w:rFonts w:ascii="仿宋_GB2312" w:hAnsi="仿宋" w:eastAsia="仿宋_GB2312" w:cs="Times New Roman"/>
          <w:bCs/>
          <w:highlight w:val="none"/>
        </w:rPr>
        <w:t>积极发展绿色饭店、主题</w:t>
      </w:r>
      <w:r>
        <w:rPr>
          <w:rFonts w:hint="eastAsia" w:ascii="仿宋_GB2312" w:hAnsi="仿宋" w:eastAsia="仿宋_GB2312" w:cs="Times New Roman"/>
          <w:bCs/>
          <w:highlight w:val="none"/>
        </w:rPr>
        <w:t>餐饮</w:t>
      </w:r>
      <w:r>
        <w:rPr>
          <w:rFonts w:ascii="仿宋_GB2312" w:hAnsi="仿宋" w:eastAsia="仿宋_GB2312" w:cs="Times New Roman"/>
          <w:bCs/>
          <w:highlight w:val="none"/>
        </w:rPr>
        <w:t>、客栈民宿、短租公寓、快餐团餐、农家乐等细分业态</w:t>
      </w:r>
      <w:r>
        <w:rPr>
          <w:rFonts w:hint="eastAsia" w:ascii="仿宋_GB2312" w:hAnsi="仿宋" w:eastAsia="仿宋_GB2312" w:cs="Times New Roman"/>
          <w:bCs/>
          <w:highlight w:val="none"/>
        </w:rPr>
        <w:t>，积极建设星级酒店和精品旅游民宿。鼓励特色餐饮店适当延长营业时间，开设深夜营业专区，提高夜间消费便利度和活跃度，打造夜间消费场景和集聚区。推广“明厨亮灶”、餐饮安全风险分级管理，改善就餐环境卫生，支持餐饮服务企业发展连锁经营，提升餐饮行业标准化水平。</w:t>
      </w:r>
    </w:p>
    <w:p>
      <w:pPr>
        <w:spacing w:line="560" w:lineRule="exact"/>
        <w:jc w:val="both"/>
        <w:rPr>
          <w:rFonts w:ascii="仿宋_GB2312" w:hAnsi="仿宋" w:eastAsia="仿宋_GB2312"/>
          <w:highlight w:val="none"/>
        </w:rPr>
      </w:pPr>
      <w:bookmarkStart w:id="49" w:name="_Hlk41386139"/>
      <w:r>
        <w:rPr>
          <w:rFonts w:hint="eastAsia" w:ascii="楷体_GB2312" w:hAnsi="仿宋" w:eastAsia="楷体_GB2312"/>
          <w:highlight w:val="none"/>
        </w:rPr>
        <w:t>　　——社区服务</w:t>
      </w:r>
      <w:r>
        <w:rPr>
          <w:rFonts w:hint="eastAsia" w:ascii="仿宋_GB2312" w:hAnsi="仿宋" w:eastAsia="仿宋_GB2312"/>
          <w:highlight w:val="none"/>
        </w:rPr>
        <w:t>。</w:t>
      </w:r>
      <w:bookmarkEnd w:id="49"/>
      <w:r>
        <w:rPr>
          <w:rFonts w:hint="eastAsia" w:ascii="仿宋_GB2312" w:hAnsi="仿宋" w:eastAsia="仿宋_GB2312"/>
          <w:highlight w:val="none"/>
        </w:rPr>
        <w:t>加快发展社区物业管理、便利店、菜市场（菜店）、快递物流、再生资源回收等服务，加强小区物业监管，进一步规范物业服务机构，培育发展养老托幼、家政服务、社区照料、病患陪护、外卖配送等家庭服务业，鼓励发展家庭教育、心理咨询、母婴护理等特色服务业。支持社会力量参与社区服务设施运营，加快社区服务企业发展。</w:t>
      </w:r>
    </w:p>
    <w:p>
      <w:pPr>
        <w:spacing w:line="560" w:lineRule="exact"/>
        <w:ind w:firstLine="640" w:firstLineChars="200"/>
        <w:jc w:val="both"/>
        <w:rPr>
          <w:rFonts w:ascii="仿宋_GB2312" w:hAnsi="仿宋" w:eastAsia="仿宋_GB2312"/>
          <w:highlight w:val="none"/>
        </w:rPr>
      </w:pPr>
      <w:r>
        <w:rPr>
          <w:rFonts w:hint="eastAsia" w:ascii="楷体_GB2312" w:hAnsi="仿宋" w:eastAsia="楷体_GB2312"/>
          <w:highlight w:val="none"/>
        </w:rPr>
        <w:t>——房地产业</w:t>
      </w:r>
      <w:r>
        <w:rPr>
          <w:rFonts w:hint="eastAsia" w:ascii="仿宋_GB2312" w:hAnsi="仿宋" w:eastAsia="仿宋_GB2312"/>
          <w:highlight w:val="none"/>
        </w:rPr>
        <w:t>。坚持房子是用来住的、不是用来炒的定位，稳妥发展房地产业，完善普通商品房供应，引导房产企业健康发展，鼓励自住型、改善型住房消费，推进老旧小区改造和老街区市场化改造，大力发展住房租赁市场，建立购房和租房并举、市场配置与政府保障相结合的住房制度。大力发展节能、节水、绿色、低碳住宅，推动物业管理、房屋中介、家装设计、安装维修等关联产业发展，完善住宅产业化链条。</w:t>
      </w:r>
    </w:p>
    <w:p>
      <w:pPr>
        <w:widowControl w:val="0"/>
        <w:spacing w:line="560" w:lineRule="exact"/>
        <w:ind w:firstLine="643" w:firstLineChars="200"/>
        <w:jc w:val="both"/>
        <w:rPr>
          <w:rFonts w:ascii="仿宋_GB2312" w:eastAsia="仿宋_GB2312" w:cs="Times New Roman"/>
          <w:b/>
          <w:bCs/>
          <w:kern w:val="0"/>
          <w:highlight w:val="none"/>
        </w:rPr>
      </w:pPr>
      <w:r>
        <w:rPr>
          <w:rFonts w:hint="eastAsia" w:ascii="仿宋_GB2312" w:eastAsia="仿宋_GB2312" w:cs="Times New Roman"/>
          <w:b/>
          <w:bCs/>
          <w:kern w:val="0"/>
          <w:highlight w:val="none"/>
        </w:rPr>
        <w:t>专栏3　现代服务业重点建设项目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748" w:type="dxa"/>
            <w:tcBorders>
              <w:top w:val="single" w:color="auto" w:sz="4" w:space="0"/>
              <w:left w:val="single" w:color="auto" w:sz="4" w:space="0"/>
              <w:bottom w:val="single" w:color="auto" w:sz="4" w:space="0"/>
              <w:right w:val="single" w:color="auto" w:sz="4" w:space="0"/>
            </w:tcBorders>
          </w:tcPr>
          <w:p>
            <w:pPr>
              <w:widowControl w:val="0"/>
              <w:spacing w:line="400" w:lineRule="exact"/>
              <w:ind w:firstLine="560" w:firstLineChars="200"/>
              <w:jc w:val="both"/>
              <w:rPr>
                <w:rFonts w:ascii="仿宋_GB2312" w:hAnsi="Times New Roman" w:eastAsia="仿宋_GB2312" w:cs="Times New Roman"/>
                <w:bCs/>
                <w:kern w:val="2"/>
                <w:sz w:val="28"/>
                <w:szCs w:val="28"/>
                <w:highlight w:val="none"/>
              </w:rPr>
            </w:pPr>
            <w:r>
              <w:rPr>
                <w:rFonts w:hint="eastAsia" w:ascii="仿宋_GB2312" w:hAnsi="Times New Roman" w:eastAsia="仿宋_GB2312" w:cs="Times New Roman"/>
                <w:bCs/>
                <w:kern w:val="2"/>
                <w:sz w:val="28"/>
                <w:szCs w:val="28"/>
                <w:highlight w:val="none"/>
              </w:rPr>
              <w:t>焦岗湖</w:t>
            </w:r>
            <w:r>
              <w:rPr>
                <w:rFonts w:ascii="仿宋_GB2312" w:hAnsi="Times New Roman" w:eastAsia="仿宋_GB2312" w:cs="Times New Roman"/>
                <w:bCs/>
                <w:kern w:val="2"/>
                <w:sz w:val="28"/>
                <w:szCs w:val="28"/>
                <w:highlight w:val="none"/>
              </w:rPr>
              <w:t>5A级创建</w:t>
            </w:r>
            <w:r>
              <w:rPr>
                <w:rFonts w:hint="eastAsia" w:ascii="仿宋_GB2312" w:hAnsi="Times New Roman" w:eastAsia="仿宋_GB2312" w:cs="Times New Roman"/>
                <w:bCs/>
                <w:kern w:val="2"/>
                <w:sz w:val="28"/>
                <w:szCs w:val="28"/>
                <w:highlight w:val="none"/>
              </w:rPr>
              <w:t>提升工程</w:t>
            </w:r>
            <w:r>
              <w:rPr>
                <w:rFonts w:ascii="仿宋_GB2312" w:hAnsi="Times New Roman" w:eastAsia="仿宋_GB2312" w:cs="Times New Roman"/>
                <w:bCs/>
                <w:kern w:val="2"/>
                <w:sz w:val="28"/>
                <w:szCs w:val="28"/>
                <w:highlight w:val="none"/>
              </w:rPr>
              <w:t>、</w:t>
            </w:r>
            <w:r>
              <w:rPr>
                <w:rFonts w:hint="eastAsia" w:ascii="仿宋_GB2312" w:hAnsi="Times New Roman" w:eastAsia="仿宋_GB2312" w:cs="Times New Roman"/>
                <w:bCs/>
                <w:kern w:val="2"/>
                <w:sz w:val="28"/>
                <w:szCs w:val="28"/>
                <w:highlight w:val="none"/>
              </w:rPr>
              <w:t>花田花海旅游区项目、</w:t>
            </w:r>
            <w:r>
              <w:rPr>
                <w:rFonts w:ascii="仿宋_GB2312" w:hAnsi="Times New Roman" w:eastAsia="仿宋_GB2312" w:cs="Times New Roman"/>
                <w:bCs/>
                <w:kern w:val="2"/>
                <w:sz w:val="28"/>
                <w:szCs w:val="28"/>
                <w:highlight w:val="none"/>
              </w:rPr>
              <w:t>焦岗湖鲜果港乡村休闲旅游项目、焦岗湖荷香</w:t>
            </w:r>
            <w:r>
              <w:rPr>
                <w:rFonts w:hint="eastAsia" w:ascii="仿宋_GB2312" w:hAnsi="Times New Roman" w:eastAsia="仿宋_GB2312" w:cs="Times New Roman"/>
                <w:bCs/>
                <w:kern w:val="2"/>
                <w:sz w:val="28"/>
                <w:szCs w:val="28"/>
                <w:highlight w:val="none"/>
                <w:lang w:eastAsia="zh-CN"/>
              </w:rPr>
              <w:t>水韵微型产业集聚区</w:t>
            </w:r>
            <w:r>
              <w:rPr>
                <w:rFonts w:ascii="仿宋_GB2312" w:hAnsi="Times New Roman" w:eastAsia="仿宋_GB2312" w:cs="Times New Roman"/>
                <w:bCs/>
                <w:kern w:val="2"/>
                <w:sz w:val="28"/>
                <w:szCs w:val="28"/>
                <w:highlight w:val="none"/>
              </w:rPr>
              <w:t>、</w:t>
            </w:r>
            <w:r>
              <w:rPr>
                <w:rFonts w:hint="eastAsia" w:ascii="仿宋_GB2312" w:hAnsi="仿宋_GB2312" w:eastAsia="仿宋_GB2312" w:cs="仿宋_GB2312"/>
                <w:bCs/>
                <w:kern w:val="2"/>
                <w:sz w:val="28"/>
                <w:szCs w:val="28"/>
                <w:highlight w:val="none"/>
              </w:rPr>
              <w:t>大湖名城</w:t>
            </w:r>
            <w:r>
              <w:rPr>
                <w:rFonts w:ascii="仿宋_GB2312" w:hAnsi="Times New Roman" w:eastAsia="仿宋_GB2312" w:cs="Times New Roman"/>
                <w:bCs/>
                <w:kern w:val="2"/>
                <w:sz w:val="28"/>
                <w:szCs w:val="28"/>
                <w:highlight w:val="none"/>
              </w:rPr>
              <w:t>商业综合体项目</w:t>
            </w:r>
            <w:r>
              <w:rPr>
                <w:rFonts w:hint="eastAsia" w:ascii="仿宋_GB2312" w:hAnsi="仿宋_GB2312" w:eastAsia="仿宋_GB2312" w:cs="仿宋_GB2312"/>
                <w:bCs/>
                <w:kern w:val="2"/>
                <w:sz w:val="28"/>
                <w:szCs w:val="28"/>
                <w:highlight w:val="none"/>
              </w:rPr>
              <w:t>、特色民宿项目、乡妹子田园综合体项目、淮南文商开元酒店项目、室内滑雪场建设项目、中沛焦岗湖生态养老文化旅游综合体项目、淮南文商城·商贸文化中心项目、华联商厦毛集商业综合体项目、毛集实验区粮食储备库改扩建工程项目、</w:t>
            </w:r>
            <w:r>
              <w:rPr>
                <w:rFonts w:hint="eastAsia" w:ascii="仿宋_GB2312" w:hAnsi="Times New Roman" w:eastAsia="仿宋_GB2312" w:cs="Times New Roman"/>
                <w:bCs/>
                <w:kern w:val="2"/>
                <w:sz w:val="28"/>
                <w:szCs w:val="28"/>
                <w:highlight w:val="none"/>
              </w:rPr>
              <w:t>焦岗湖旅游度假区建设项目、焦岗湖研学旅行基地项目、青冈河水镇、焦岗湖水上游乐开发项目、人鱼秘境项目、焦岗湖渔家风情寨综合体项目、电商产业园项目、农产品批发大市场项目、冷链仓储物流项目、</w:t>
            </w:r>
            <w:r>
              <w:rPr>
                <w:rFonts w:ascii="仿宋_GB2312" w:hAnsi="Times New Roman" w:eastAsia="仿宋_GB2312" w:cs="Times New Roman"/>
                <w:bCs/>
                <w:kern w:val="2"/>
                <w:sz w:val="28"/>
                <w:szCs w:val="28"/>
                <w:highlight w:val="none"/>
              </w:rPr>
              <w:t>毛集城投金融大厦项目、年检6万辆机动车检测线项目</w:t>
            </w:r>
            <w:r>
              <w:rPr>
                <w:rFonts w:hint="eastAsia" w:ascii="仿宋_GB2312" w:hAnsi="Times New Roman" w:eastAsia="仿宋_GB2312" w:cs="Times New Roman"/>
                <w:bCs/>
                <w:kern w:val="2"/>
                <w:sz w:val="28"/>
                <w:szCs w:val="28"/>
                <w:highlight w:val="none"/>
              </w:rPr>
              <w:t>等。</w:t>
            </w:r>
          </w:p>
        </w:tc>
      </w:tr>
    </w:tbl>
    <w:p>
      <w:pPr>
        <w:keepNext/>
        <w:keepLines/>
        <w:spacing w:line="560" w:lineRule="exact"/>
        <w:ind w:firstLine="640" w:firstLineChars="200"/>
        <w:jc w:val="both"/>
        <w:outlineLvl w:val="2"/>
        <w:rPr>
          <w:rFonts w:ascii="楷体_GB2312" w:eastAsia="楷体_GB2312"/>
          <w:bCs/>
          <w:highlight w:val="none"/>
        </w:rPr>
      </w:pPr>
      <w:bookmarkStart w:id="50" w:name="_Toc61421687"/>
      <w:r>
        <w:rPr>
          <w:rFonts w:hint="eastAsia" w:ascii="楷体_GB2312" w:eastAsia="楷体_GB2312"/>
          <w:bCs/>
          <w:highlight w:val="none"/>
        </w:rPr>
        <w:t>第二节　大力发展加工制造业</w:t>
      </w:r>
      <w:bookmarkEnd w:id="50"/>
    </w:p>
    <w:p>
      <w:pPr>
        <w:spacing w:line="560" w:lineRule="exact"/>
        <w:ind w:firstLine="640" w:firstLineChars="200"/>
        <w:jc w:val="both"/>
        <w:rPr>
          <w:rFonts w:ascii="仿宋_GB2312" w:hAnsi="仿宋" w:eastAsia="仿宋_GB2312"/>
          <w:highlight w:val="none"/>
        </w:rPr>
      </w:pPr>
      <w:r>
        <w:rPr>
          <w:rFonts w:hint="eastAsia" w:ascii="仿宋_GB2312" w:hAnsi="仿宋" w:eastAsia="仿宋_GB2312"/>
          <w:highlight w:val="none"/>
        </w:rPr>
        <w:t>大力发展绿色食品、轻工纺织、电子信息、机械制造四大主导产业，积极提升技术创新能力，深化产业链延伸，促进我区主导产业向高端化、规模化和品牌化方向发展，实现高质量发展。到</w:t>
      </w:r>
      <w:r>
        <w:rPr>
          <w:rFonts w:ascii="仿宋_GB2312" w:hAnsi="仿宋" w:eastAsia="仿宋_GB2312"/>
          <w:highlight w:val="none"/>
        </w:rPr>
        <w:t>2025年，力争全区工业总产值超过</w:t>
      </w:r>
      <w:r>
        <w:rPr>
          <w:rFonts w:hint="eastAsia" w:ascii="仿宋_GB2312" w:hAnsi="仿宋" w:eastAsia="仿宋_GB2312"/>
          <w:highlight w:val="none"/>
        </w:rPr>
        <w:t>80</w:t>
      </w:r>
      <w:r>
        <w:rPr>
          <w:rFonts w:ascii="仿宋_GB2312" w:hAnsi="仿宋" w:eastAsia="仿宋_GB2312"/>
          <w:highlight w:val="none"/>
        </w:rPr>
        <w:t>亿元。</w:t>
      </w:r>
    </w:p>
    <w:p>
      <w:pPr>
        <w:spacing w:line="560" w:lineRule="exact"/>
        <w:ind w:firstLine="640" w:firstLineChars="200"/>
        <w:jc w:val="both"/>
        <w:rPr>
          <w:rFonts w:ascii="仿宋_GB2312" w:hAnsi="仿宋" w:eastAsia="仿宋_GB2312"/>
          <w:highlight w:val="none"/>
        </w:rPr>
      </w:pPr>
      <w:r>
        <w:rPr>
          <w:rFonts w:hint="eastAsia" w:ascii="楷体_GB2312" w:hAnsi="仿宋" w:eastAsia="楷体_GB2312"/>
          <w:highlight w:val="none"/>
        </w:rPr>
        <w:t>绿色食品</w:t>
      </w:r>
      <w:r>
        <w:rPr>
          <w:rFonts w:hint="eastAsia" w:ascii="仿宋_GB2312" w:hAnsi="仿宋" w:eastAsia="仿宋_GB2312"/>
          <w:highlight w:val="none"/>
        </w:rPr>
        <w:t>。以白蓝集团、忠辉食品、徽旺豆制品、悦荷农业科技、溢香莲藕粉等龙头企业为基础，大力发展果蔬加工、豆制品、牛肉汤、乳制品等方便休闲、营养保健食品加工业产品；以康盛粮油、洪图粮贸、皖都米面等企业为基础，以夏集大米为抓手，大力发展有机大米、营养强化面粉等粮油精深加工产品；依托焦岗湖丰富优质水产品资源，重点引进水产品加工项目，大力发展工业化水产制品。不断延伸食品产业链，推动绿色食品加工产业集群，打造长三角重要农副产品加工生产基地。</w:t>
      </w:r>
    </w:p>
    <w:p>
      <w:pPr>
        <w:spacing w:line="560" w:lineRule="exact"/>
        <w:ind w:firstLine="640" w:firstLineChars="200"/>
        <w:jc w:val="both"/>
        <w:rPr>
          <w:rFonts w:ascii="仿宋_GB2312" w:hAnsi="仿宋" w:eastAsia="仿宋_GB2312"/>
          <w:highlight w:val="none"/>
        </w:rPr>
      </w:pPr>
      <w:r>
        <w:rPr>
          <w:rFonts w:hint="eastAsia" w:ascii="楷体_GB2312" w:hAnsi="仿宋" w:eastAsia="楷体_GB2312"/>
          <w:highlight w:val="none"/>
        </w:rPr>
        <w:t>轻工纺织</w:t>
      </w:r>
      <w:r>
        <w:rPr>
          <w:rFonts w:hint="eastAsia" w:ascii="仿宋_GB2312" w:hAnsi="仿宋" w:eastAsia="仿宋_GB2312"/>
          <w:highlight w:val="none"/>
        </w:rPr>
        <w:t>。以天舰文具、利豪眼镜、汉锦服饰、康美鞋业等企业为基础，以工艺创新、技术改造、品牌打造为重点，加强企业培育推动产品质量提升。大力承接长三角等地区产业转移，加快形成文具加工、眼镜制造、纺织制衣等产业集聚，打造具有鲜明特色的轻工纺织产业集群。</w:t>
      </w:r>
    </w:p>
    <w:p>
      <w:pPr>
        <w:spacing w:line="560" w:lineRule="exact"/>
        <w:ind w:firstLine="640" w:firstLineChars="200"/>
        <w:jc w:val="both"/>
        <w:rPr>
          <w:rFonts w:ascii="仿宋_GB2312" w:hAnsi="仿宋" w:eastAsia="仿宋_GB2312"/>
          <w:highlight w:val="none"/>
        </w:rPr>
      </w:pPr>
      <w:r>
        <w:rPr>
          <w:rFonts w:hint="eastAsia" w:ascii="楷体_GB2312" w:hAnsi="仿宋" w:eastAsia="楷体_GB2312"/>
          <w:highlight w:val="none"/>
        </w:rPr>
        <w:t>电子信息</w:t>
      </w:r>
      <w:r>
        <w:rPr>
          <w:rFonts w:hint="eastAsia" w:ascii="仿宋_GB2312" w:hAnsi="仿宋" w:eastAsia="仿宋_GB2312"/>
          <w:highlight w:val="none"/>
        </w:rPr>
        <w:t>。以鹏程天下、正阳电子、</w:t>
      </w:r>
      <w:r>
        <w:rPr>
          <w:rFonts w:ascii="仿宋_GB2312" w:hAnsi="仿宋" w:eastAsia="仿宋_GB2312"/>
          <w:highlight w:val="none"/>
        </w:rPr>
        <w:t>鼎</w:t>
      </w:r>
      <w:r>
        <w:rPr>
          <w:rFonts w:hint="eastAsia" w:ascii="仿宋_GB2312" w:hAnsi="仿宋" w:eastAsia="仿宋_GB2312"/>
          <w:highlight w:val="none"/>
        </w:rPr>
        <w:t>至电器、禾烁光电等企业为基础，重点发展新能源锂电池、扬声器、</w:t>
      </w:r>
      <w:r>
        <w:rPr>
          <w:rFonts w:ascii="仿宋_GB2312" w:hAnsi="仿宋" w:eastAsia="仿宋_GB2312"/>
          <w:highlight w:val="none"/>
        </w:rPr>
        <w:t>LED灯具等光学声学器件产品，做长链条，做宽领域，加快建设电子信息产业园。发挥电子产业园的带动作用，在手机配件、智能家居、智能微电机、5G 通信设备等领域引进布局一批智能制造项目，鼓励发展笔记本电脑、平板电脑、卫星导航等配件产业，打造电子信息产业集群。</w:t>
      </w:r>
    </w:p>
    <w:p>
      <w:pPr>
        <w:spacing w:line="560" w:lineRule="exact"/>
        <w:ind w:firstLine="640" w:firstLineChars="200"/>
        <w:jc w:val="both"/>
        <w:rPr>
          <w:rFonts w:ascii="仿宋_GB2312" w:hAnsi="仿宋" w:eastAsia="仿宋_GB2312"/>
          <w:highlight w:val="none"/>
        </w:rPr>
      </w:pPr>
      <w:r>
        <w:rPr>
          <w:rFonts w:hint="eastAsia" w:ascii="楷体_GB2312" w:hAnsi="仿宋" w:eastAsia="楷体_GB2312"/>
          <w:highlight w:val="none"/>
        </w:rPr>
        <w:t>机械制造</w:t>
      </w:r>
      <w:r>
        <w:rPr>
          <w:rFonts w:hint="eastAsia" w:ascii="仿宋_GB2312" w:hAnsi="仿宋" w:eastAsia="仿宋_GB2312"/>
          <w:highlight w:val="none"/>
        </w:rPr>
        <w:t>。以拓毅机械、欣凯机械、徽旺豆制品设备制造、正达精密铸造等企业为基础，大力发展工程机械、食品机械、精密仪器仪表、新能源装备等产品，把握</w:t>
      </w:r>
      <w:bookmarkStart w:id="51" w:name="_Hlk62293891"/>
      <w:r>
        <w:rPr>
          <w:rFonts w:hint="eastAsia" w:ascii="仿宋_GB2312" w:hAnsi="仿宋" w:eastAsia="仿宋_GB2312"/>
          <w:highlight w:val="none"/>
        </w:rPr>
        <w:t>机械</w:t>
      </w:r>
      <w:bookmarkEnd w:id="51"/>
      <w:r>
        <w:rPr>
          <w:rFonts w:hint="eastAsia" w:ascii="仿宋_GB2312" w:hAnsi="仿宋" w:eastAsia="仿宋_GB2312"/>
          <w:highlight w:val="none"/>
        </w:rPr>
        <w:t>制造业高端化、智能化、服务化升级趋势，加快引进机械制造企业，推进装备制造向汽车零部件、智能装备零部件、数控机床零部件、电力设备制造等领域延伸，打造机械制造产业集群。</w:t>
      </w:r>
    </w:p>
    <w:p>
      <w:pPr>
        <w:widowControl w:val="0"/>
        <w:spacing w:line="560" w:lineRule="exact"/>
        <w:ind w:firstLine="643" w:firstLineChars="200"/>
        <w:jc w:val="both"/>
        <w:rPr>
          <w:rFonts w:ascii="仿宋_GB2312" w:eastAsia="仿宋_GB2312" w:cs="Times New Roman"/>
          <w:b/>
          <w:bCs/>
          <w:kern w:val="0"/>
          <w:highlight w:val="none"/>
        </w:rPr>
      </w:pPr>
      <w:bookmarkStart w:id="52" w:name="_Hlk34301531"/>
      <w:r>
        <w:rPr>
          <w:rFonts w:hint="eastAsia" w:ascii="仿宋_GB2312" w:eastAsia="仿宋_GB2312" w:cs="Times New Roman"/>
          <w:b/>
          <w:bCs/>
          <w:kern w:val="0"/>
          <w:highlight w:val="none"/>
        </w:rPr>
        <w:t>专栏4　加工制造业重点建设项目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748" w:type="dxa"/>
            <w:tcBorders>
              <w:top w:val="single" w:color="auto" w:sz="4" w:space="0"/>
              <w:left w:val="single" w:color="auto" w:sz="4" w:space="0"/>
              <w:bottom w:val="single" w:color="auto" w:sz="4" w:space="0"/>
              <w:right w:val="single" w:color="auto" w:sz="4" w:space="0"/>
            </w:tcBorders>
          </w:tcPr>
          <w:p>
            <w:pPr>
              <w:widowControl w:val="0"/>
              <w:spacing w:line="400" w:lineRule="exact"/>
              <w:ind w:firstLine="280" w:firstLineChars="100"/>
              <w:jc w:val="both"/>
              <w:rPr>
                <w:rFonts w:ascii="仿宋_GB2312" w:hAnsi="Times New Roman" w:eastAsia="仿宋_GB2312" w:cs="Times New Roman"/>
                <w:bCs/>
                <w:kern w:val="2"/>
                <w:sz w:val="28"/>
                <w:szCs w:val="28"/>
                <w:highlight w:val="none"/>
              </w:rPr>
            </w:pPr>
            <w:r>
              <w:rPr>
                <w:rFonts w:ascii="仿宋_GB2312" w:hAnsi="Times New Roman" w:eastAsia="仿宋_GB2312" w:cs="Times New Roman"/>
                <w:bCs/>
                <w:kern w:val="2"/>
                <w:sz w:val="28"/>
                <w:szCs w:val="28"/>
                <w:highlight w:val="none"/>
              </w:rPr>
              <w:t>食品加工产业园、眼镜产业园、文具</w:t>
            </w:r>
            <w:r>
              <w:rPr>
                <w:rFonts w:hint="eastAsia" w:ascii="仿宋_GB2312" w:hAnsi="Times New Roman" w:eastAsia="仿宋_GB2312" w:cs="Times New Roman"/>
                <w:bCs/>
                <w:kern w:val="2"/>
                <w:sz w:val="28"/>
                <w:szCs w:val="28"/>
                <w:highlight w:val="none"/>
              </w:rPr>
              <w:t>制造</w:t>
            </w:r>
            <w:r>
              <w:rPr>
                <w:rFonts w:ascii="仿宋_GB2312" w:hAnsi="Times New Roman" w:eastAsia="仿宋_GB2312" w:cs="Times New Roman"/>
                <w:bCs/>
                <w:kern w:val="2"/>
                <w:sz w:val="28"/>
                <w:szCs w:val="28"/>
                <w:highlight w:val="none"/>
              </w:rPr>
              <w:t>产业园、电子信息产业园、</w:t>
            </w:r>
            <w:r>
              <w:rPr>
                <w:rFonts w:hint="eastAsia" w:ascii="仿宋_GB2312" w:hAnsi="Times New Roman" w:eastAsia="仿宋_GB2312" w:cs="Times New Roman"/>
                <w:bCs/>
                <w:kern w:val="2"/>
                <w:sz w:val="28"/>
                <w:szCs w:val="28"/>
                <w:highlight w:val="none"/>
              </w:rPr>
              <w:t>夏集特色产业园、鹏程科创城、</w:t>
            </w:r>
            <w:r>
              <w:rPr>
                <w:rFonts w:ascii="仿宋_GB2312" w:hAnsi="Times New Roman" w:eastAsia="仿宋_GB2312" w:cs="Times New Roman"/>
                <w:bCs/>
                <w:kern w:val="2"/>
                <w:sz w:val="28"/>
                <w:szCs w:val="28"/>
                <w:highlight w:val="none"/>
              </w:rPr>
              <w:t>锰酸锂生产项目、皮具及各类包装盒产品生产出口项目、智能LED灯具生产项目、户外家具加工出口项目、拓毅工程机械及配件制造项目、鼎至电器电子喇叭及配套产品生产项目、机床附件及特种工具量仪生产、年产4000万只LED球泡灯和1万台充电桩生产线建设项目、先进制造产业园标准化厂房建设、工程机械设备制造项目、热能环保设备项目、消防设备生产项目、异形钢构加工生产项目</w:t>
            </w:r>
            <w:r>
              <w:rPr>
                <w:rFonts w:hint="eastAsia" w:ascii="仿宋_GB2312" w:hAnsi="Times New Roman" w:eastAsia="仿宋_GB2312" w:cs="Times New Roman"/>
                <w:bCs/>
                <w:kern w:val="2"/>
                <w:sz w:val="28"/>
                <w:szCs w:val="28"/>
                <w:highlight w:val="none"/>
              </w:rPr>
              <w:t>、拉索和环氧钢绞线生产加工项目、乾谷电机加工生产线项目、印刷包装一体化项目、纸品包装加工生产项目、塑料包装加工生产项目等。</w:t>
            </w:r>
          </w:p>
        </w:tc>
      </w:tr>
      <w:bookmarkEnd w:id="52"/>
    </w:tbl>
    <w:p>
      <w:pPr>
        <w:keepNext/>
        <w:keepLines/>
        <w:spacing w:line="560" w:lineRule="exact"/>
        <w:ind w:firstLine="640" w:firstLineChars="200"/>
        <w:jc w:val="both"/>
        <w:outlineLvl w:val="2"/>
        <w:rPr>
          <w:rFonts w:ascii="楷体_GB2312" w:eastAsia="楷体_GB2312"/>
          <w:bCs/>
          <w:highlight w:val="none"/>
        </w:rPr>
      </w:pPr>
      <w:bookmarkStart w:id="53" w:name="_Toc52897664"/>
      <w:bookmarkStart w:id="54" w:name="_Toc61421688"/>
      <w:r>
        <w:rPr>
          <w:rFonts w:hint="eastAsia" w:ascii="楷体_GB2312" w:eastAsia="楷体_GB2312"/>
          <w:bCs/>
          <w:highlight w:val="none"/>
        </w:rPr>
        <w:t>第三节</w:t>
      </w:r>
      <w:bookmarkStart w:id="55" w:name="_Hlk41230374"/>
      <w:r>
        <w:rPr>
          <w:rFonts w:hint="eastAsia" w:ascii="楷体_GB2312" w:eastAsia="楷体_GB2312"/>
          <w:bCs/>
          <w:highlight w:val="none"/>
        </w:rPr>
        <w:t>　</w:t>
      </w:r>
      <w:bookmarkEnd w:id="55"/>
      <w:r>
        <w:rPr>
          <w:rFonts w:hint="eastAsia" w:ascii="楷体_GB2312" w:eastAsia="楷体_GB2312"/>
          <w:bCs/>
          <w:highlight w:val="none"/>
        </w:rPr>
        <w:t>加快建设开发区</w:t>
      </w:r>
      <w:bookmarkEnd w:id="53"/>
      <w:bookmarkEnd w:id="54"/>
    </w:p>
    <w:p>
      <w:pPr>
        <w:spacing w:line="560" w:lineRule="exact"/>
        <w:ind w:firstLine="640" w:firstLineChars="200"/>
        <w:jc w:val="both"/>
        <w:rPr>
          <w:rFonts w:ascii="仿宋_GB2312" w:hAnsi="仿宋" w:eastAsia="仿宋_GB2312" w:cstheme="minorBidi"/>
          <w:bCs/>
          <w:highlight w:val="none"/>
        </w:rPr>
      </w:pPr>
      <w:r>
        <w:rPr>
          <w:rFonts w:hint="eastAsia" w:ascii="仿宋_GB2312" w:hAnsi="仿宋" w:eastAsia="仿宋_GB2312" w:cstheme="minorBidi"/>
          <w:bCs/>
          <w:highlight w:val="none"/>
        </w:rPr>
        <w:t>突出集群、创新、智慧、绿色发展导向，持续强化产业集聚发展载体功能，增强辐射带动能力，</w:t>
      </w:r>
      <w:bookmarkStart w:id="56" w:name="_Hlk45720219"/>
      <w:r>
        <w:rPr>
          <w:rFonts w:hint="eastAsia" w:ascii="仿宋_GB2312" w:hAnsi="仿宋" w:eastAsia="仿宋_GB2312" w:cstheme="minorBidi"/>
          <w:bCs/>
          <w:highlight w:val="none"/>
        </w:rPr>
        <w:t>打造全区工业发展主导区、高质量发展核心区。</w:t>
      </w:r>
      <w:bookmarkEnd w:id="56"/>
    </w:p>
    <w:p>
      <w:pPr>
        <w:spacing w:line="560" w:lineRule="exact"/>
        <w:ind w:firstLine="200"/>
        <w:jc w:val="both"/>
        <w:rPr>
          <w:rFonts w:ascii="仿宋_GB2312" w:hAnsi="仿宋" w:eastAsia="仿宋_GB2312"/>
          <w:highlight w:val="none"/>
        </w:rPr>
      </w:pPr>
      <w:r>
        <w:rPr>
          <w:rFonts w:hint="eastAsia" w:ascii="楷体_GB2312" w:hAnsi="仿宋" w:eastAsia="楷体_GB2312"/>
          <w:highlight w:val="none"/>
        </w:rPr>
        <w:t>　推进开发区转型升级</w:t>
      </w:r>
      <w:r>
        <w:rPr>
          <w:rFonts w:hint="eastAsia" w:ascii="仿宋_GB2312" w:hAnsi="仿宋" w:eastAsia="仿宋_GB2312"/>
          <w:highlight w:val="none"/>
        </w:rPr>
        <w:t>。按照主业突出、板块联动、优势互补、特色鲜明的布局原则，引导产业有序协调发展</w:t>
      </w:r>
      <w:r>
        <w:rPr>
          <w:rFonts w:ascii="仿宋_GB2312" w:hAnsi="仿宋" w:eastAsia="仿宋_GB2312"/>
          <w:highlight w:val="none"/>
        </w:rPr>
        <w:t>，</w:t>
      </w:r>
      <w:r>
        <w:rPr>
          <w:rFonts w:hint="eastAsia" w:ascii="仿宋_GB2312" w:hAnsi="仿宋" w:eastAsia="仿宋_GB2312"/>
          <w:highlight w:val="none"/>
        </w:rPr>
        <w:t>加快建设食品加工产业园、文具制造产业园、电子产业园、先进制造产业园、夏集产业园，形成“一区五园”的发展布局。</w:t>
      </w:r>
      <w:bookmarkStart w:id="57" w:name="_Hlk45789073"/>
      <w:r>
        <w:rPr>
          <w:rFonts w:hint="eastAsia" w:ascii="仿宋_GB2312" w:hAnsi="仿宋" w:eastAsia="仿宋_GB2312"/>
          <w:highlight w:val="none"/>
        </w:rPr>
        <w:t>加快推进标准化厂房及基础设施建设，完善污水管网与城区管网无缝对接，加快供电、供水、供热、供气等建设，提升开发区项目入驻承载能力。</w:t>
      </w:r>
      <w:bookmarkEnd w:id="57"/>
      <w:r>
        <w:rPr>
          <w:rFonts w:hint="eastAsia" w:ascii="仿宋_GB2312" w:hAnsi="仿宋" w:eastAsia="仿宋_GB2312"/>
          <w:highlight w:val="none"/>
        </w:rPr>
        <w:t>坚持产城一体、融合发展，统筹基础设施建设和公共服务，推进开发区与主城区一体化进程。加快信息技术在园区管理中应用，推进园区数字化、企业智能化和项目智慧化，积极创建创新型智慧园区。积极引进大型商贸服务业、医疗、教育等社会服务进驻开发区，建设集生产、生活、休闲、娱乐、购物为一体的产城融合发展领先区和现代品质生活新城区</w:t>
      </w:r>
      <w:r>
        <w:rPr>
          <w:rFonts w:ascii="仿宋_GB2312" w:hAnsi="仿宋" w:eastAsia="仿宋_GB2312"/>
          <w:highlight w:val="none"/>
        </w:rPr>
        <w:t>。</w:t>
      </w:r>
    </w:p>
    <w:p>
      <w:pPr>
        <w:spacing w:line="560" w:lineRule="exact"/>
        <w:ind w:firstLine="640" w:firstLineChars="200"/>
        <w:jc w:val="both"/>
        <w:rPr>
          <w:rFonts w:ascii="仿宋_GB2312" w:hAnsi="仿宋" w:eastAsia="仿宋_GB2312"/>
          <w:highlight w:val="none"/>
        </w:rPr>
      </w:pPr>
      <w:r>
        <w:rPr>
          <w:rFonts w:hint="eastAsia" w:ascii="楷体_GB2312" w:hAnsi="仿宋" w:eastAsia="楷体_GB2312"/>
          <w:highlight w:val="none"/>
        </w:rPr>
        <w:t>深化开发区改革创新</w:t>
      </w:r>
      <w:r>
        <w:rPr>
          <w:rFonts w:hint="eastAsia" w:ascii="仿宋_GB2312" w:hAnsi="仿宋" w:eastAsia="仿宋_GB2312"/>
          <w:highlight w:val="none"/>
        </w:rPr>
        <w:t>。</w:t>
      </w:r>
      <w:bookmarkStart w:id="58" w:name="_Hlk45721030"/>
      <w:bookmarkStart w:id="59" w:name="_Hlk45789087"/>
      <w:bookmarkStart w:id="60" w:name="_Hlk41467572"/>
      <w:r>
        <w:rPr>
          <w:rFonts w:hint="eastAsia" w:ascii="仿宋_GB2312" w:hAnsi="仿宋" w:eastAsia="仿宋_GB2312"/>
          <w:highlight w:val="none"/>
        </w:rPr>
        <w:t>以科技含量、环境影响、投资强度、产业效益作为选资标准，提高入园项目档次和质量，推动开发区上规模上水平上层次。推进节约集约用地，落实单位土地面积投资强度的要求，完善项目进入和退出机制，盘活闲置和低效利用，积极探索“标准地”改革。强化市场主导、利益导向，创新园区建设和管理机制</w:t>
      </w:r>
      <w:bookmarkStart w:id="61" w:name="_Hlk46393904"/>
      <w:r>
        <w:rPr>
          <w:rFonts w:hint="eastAsia" w:ascii="仿宋_GB2312" w:hAnsi="仿宋" w:eastAsia="仿宋_GB2312"/>
          <w:highlight w:val="none"/>
        </w:rPr>
        <w:t>，吸纳社会资本参与园区基础设施建设</w:t>
      </w:r>
      <w:bookmarkEnd w:id="61"/>
      <w:r>
        <w:rPr>
          <w:rFonts w:hint="eastAsia" w:ascii="仿宋_GB2312" w:hAnsi="仿宋" w:eastAsia="仿宋_GB2312"/>
          <w:highlight w:val="none"/>
        </w:rPr>
        <w:t>。</w:t>
      </w:r>
      <w:bookmarkStart w:id="62" w:name="_Hlk42352511"/>
      <w:bookmarkStart w:id="63" w:name="_Hlk46394219"/>
      <w:r>
        <w:rPr>
          <w:rFonts w:hint="eastAsia" w:ascii="仿宋_GB2312" w:hAnsi="仿宋" w:eastAsia="仿宋_GB2312"/>
          <w:highlight w:val="none"/>
        </w:rPr>
        <w:t>创新开发区体制机制，深化人事和薪酬制度改革，优化内设机构设置，探索“管委会</w:t>
      </w:r>
      <w:r>
        <w:rPr>
          <w:rFonts w:ascii="仿宋_GB2312" w:hAnsi="仿宋" w:eastAsia="仿宋_GB2312"/>
          <w:highlight w:val="none"/>
        </w:rPr>
        <w:t>+公司”模式，提高市场化运营和管理水平</w:t>
      </w:r>
      <w:bookmarkEnd w:id="62"/>
      <w:r>
        <w:rPr>
          <w:rFonts w:hint="eastAsia" w:ascii="仿宋_GB2312" w:hAnsi="仿宋" w:eastAsia="仿宋_GB2312"/>
          <w:highlight w:val="none"/>
        </w:rPr>
        <w:t>。</w:t>
      </w:r>
      <w:bookmarkEnd w:id="63"/>
    </w:p>
    <w:bookmarkEnd w:id="58"/>
    <w:bookmarkEnd w:id="59"/>
    <w:bookmarkEnd w:id="60"/>
    <w:p>
      <w:pPr>
        <w:pStyle w:val="3"/>
        <w:spacing w:before="0" w:after="0" w:line="560" w:lineRule="exact"/>
        <w:ind w:firstLine="640" w:firstLineChars="200"/>
        <w:jc w:val="both"/>
        <w:rPr>
          <w:highlight w:val="none"/>
        </w:rPr>
      </w:pPr>
      <w:bookmarkStart w:id="64" w:name="_Toc61421689"/>
      <w:r>
        <w:rPr>
          <w:rFonts w:hint="eastAsia"/>
          <w:highlight w:val="none"/>
        </w:rPr>
        <w:t>第四章　实施扩大内需战略，积极融入新发展格局</w:t>
      </w:r>
      <w:bookmarkEnd w:id="64"/>
    </w:p>
    <w:p>
      <w:pPr>
        <w:spacing w:line="560" w:lineRule="exact"/>
        <w:ind w:firstLine="640" w:firstLineChars="200"/>
        <w:jc w:val="both"/>
        <w:rPr>
          <w:rFonts w:ascii="仿宋_GB2312" w:hAnsi="仿宋" w:eastAsia="仿宋_GB2312"/>
          <w:highlight w:val="none"/>
        </w:rPr>
      </w:pPr>
      <w:r>
        <w:rPr>
          <w:rFonts w:hint="eastAsia" w:ascii="仿宋_GB2312" w:hAnsi="仿宋" w:eastAsia="仿宋_GB2312"/>
          <w:highlight w:val="none"/>
        </w:rPr>
        <w:t>坚持扩大内需战略基点，把实施扩大内需战略同深化供给侧结构性改革有机结合起来，以创新驱动、高质量供给引领和创造新需求，加快融入新发展格局。</w:t>
      </w:r>
    </w:p>
    <w:p>
      <w:pPr>
        <w:pStyle w:val="4"/>
        <w:spacing w:before="0" w:after="0" w:line="560" w:lineRule="exact"/>
        <w:ind w:firstLine="640" w:firstLineChars="200"/>
        <w:jc w:val="both"/>
        <w:rPr>
          <w:rFonts w:ascii="楷体_GB2312"/>
          <w:highlight w:val="none"/>
        </w:rPr>
      </w:pPr>
      <w:bookmarkStart w:id="65" w:name="_Toc61421690"/>
      <w:r>
        <w:rPr>
          <w:rFonts w:hint="eastAsia" w:ascii="楷体_GB2312"/>
          <w:highlight w:val="none"/>
        </w:rPr>
        <w:t>第一节　精准扩大有效投资</w:t>
      </w:r>
      <w:bookmarkEnd w:id="65"/>
    </w:p>
    <w:p>
      <w:pPr>
        <w:spacing w:line="560" w:lineRule="exact"/>
        <w:ind w:firstLine="640" w:firstLineChars="200"/>
        <w:jc w:val="both"/>
        <w:rPr>
          <w:rFonts w:ascii="仿宋_GB2312" w:hAnsi="仿宋" w:eastAsia="仿宋_GB2312"/>
          <w:highlight w:val="none"/>
        </w:rPr>
      </w:pPr>
      <w:r>
        <w:rPr>
          <w:rFonts w:hint="eastAsia" w:ascii="仿宋_GB2312" w:hAnsi="仿宋" w:eastAsia="仿宋_GB2312"/>
          <w:highlight w:val="none"/>
        </w:rPr>
        <w:t>发挥投资对优化供给结构的关键作用，深化“四督四保”“三个走”“集中开工”等项目工作机制，推行“容缺受理</w:t>
      </w:r>
      <w:r>
        <w:rPr>
          <w:rFonts w:ascii="仿宋_GB2312" w:hAnsi="仿宋" w:eastAsia="仿宋_GB2312"/>
          <w:highlight w:val="none"/>
        </w:rPr>
        <w:t>+承诺”，优化投资结构，保持投资合理增长。加快补齐基础设施、市政工程、农业农村、公共安全、生态环保、公共卫生、物资储备、防灾减灾、民生保障等领域短板，推动企业设备更新和技术改造，扩大战略性新兴产业投资。谋划推进一批强基础、增功能、利长远的重大项目，推进新型基础设施、新型城镇化、交通水利等重大工程建设，支持有利于城乡区域协调发展的重大项目建设。发挥</w:t>
      </w:r>
      <w:r>
        <w:rPr>
          <w:rFonts w:hint="eastAsia" w:ascii="仿宋_GB2312" w:hAnsi="仿宋" w:eastAsia="仿宋_GB2312"/>
          <w:highlight w:val="none"/>
        </w:rPr>
        <w:t>财政</w:t>
      </w:r>
      <w:r>
        <w:rPr>
          <w:rFonts w:ascii="仿宋_GB2312" w:hAnsi="仿宋" w:eastAsia="仿宋_GB2312"/>
          <w:highlight w:val="none"/>
        </w:rPr>
        <w:t>投资撬动作用，</w:t>
      </w:r>
      <w:r>
        <w:rPr>
          <w:rFonts w:hint="eastAsia" w:ascii="仿宋_GB2312" w:hAnsi="仿宋" w:eastAsia="仿宋_GB2312"/>
          <w:highlight w:val="none"/>
        </w:rPr>
        <w:t>带动民间投资增长</w:t>
      </w:r>
      <w:r>
        <w:rPr>
          <w:rFonts w:ascii="仿宋_GB2312" w:hAnsi="仿宋" w:eastAsia="仿宋_GB2312"/>
          <w:highlight w:val="none"/>
        </w:rPr>
        <w:t>。</w:t>
      </w:r>
      <w:r>
        <w:rPr>
          <w:rFonts w:hint="eastAsia" w:ascii="仿宋_GB2312" w:hAnsi="仿宋" w:eastAsia="仿宋_GB2312"/>
          <w:highlight w:val="none"/>
        </w:rPr>
        <w:t>进一步放开民间投资领域，激发民间投资活力。</w:t>
      </w:r>
    </w:p>
    <w:p>
      <w:pPr>
        <w:pStyle w:val="4"/>
        <w:spacing w:before="0" w:after="0" w:line="560" w:lineRule="exact"/>
        <w:ind w:firstLine="640" w:firstLineChars="200"/>
        <w:jc w:val="both"/>
        <w:rPr>
          <w:rFonts w:ascii="楷体_GB2312"/>
          <w:highlight w:val="none"/>
        </w:rPr>
      </w:pPr>
      <w:bookmarkStart w:id="66" w:name="_Toc61421691"/>
      <w:r>
        <w:rPr>
          <w:rFonts w:hint="eastAsia" w:ascii="楷体_GB2312"/>
          <w:highlight w:val="none"/>
        </w:rPr>
        <w:t>第二节</w:t>
      </w:r>
      <w:bookmarkStart w:id="67" w:name="_Hlk45723318"/>
      <w:r>
        <w:rPr>
          <w:rFonts w:hint="eastAsia" w:ascii="楷体_GB2312"/>
          <w:highlight w:val="none"/>
        </w:rPr>
        <w:t>　</w:t>
      </w:r>
      <w:bookmarkEnd w:id="67"/>
      <w:r>
        <w:rPr>
          <w:rFonts w:hint="eastAsia" w:ascii="楷体_GB2312"/>
          <w:highlight w:val="none"/>
        </w:rPr>
        <w:t>加快新型基础设施建设</w:t>
      </w:r>
      <w:bookmarkEnd w:id="66"/>
    </w:p>
    <w:p>
      <w:pPr>
        <w:spacing w:line="560" w:lineRule="exact"/>
        <w:ind w:firstLine="640" w:firstLineChars="200"/>
        <w:jc w:val="both"/>
        <w:rPr>
          <w:rFonts w:ascii="仿宋_GB2312" w:hAnsi="仿宋" w:eastAsia="仿宋_GB2312"/>
          <w:highlight w:val="none"/>
        </w:rPr>
      </w:pPr>
      <w:r>
        <w:rPr>
          <w:rFonts w:hint="eastAsia" w:ascii="仿宋_GB2312" w:hAnsi="仿宋" w:eastAsia="仿宋_GB2312"/>
          <w:highlight w:val="none"/>
        </w:rPr>
        <w:t>按照统筹规划、适度超前、应用导向、多元投入的建设原则，聚焦信息基础设施、传统设施智慧化升级、数字经济赋能等重点领域，加快建设新型基础设施。</w:t>
      </w:r>
    </w:p>
    <w:p>
      <w:pPr>
        <w:spacing w:line="560" w:lineRule="exact"/>
        <w:ind w:firstLine="640" w:firstLineChars="200"/>
        <w:jc w:val="both"/>
        <w:rPr>
          <w:rFonts w:ascii="仿宋_GB2312" w:eastAsia="仿宋_GB2312"/>
          <w:highlight w:val="none"/>
        </w:rPr>
      </w:pPr>
      <w:bookmarkStart w:id="68" w:name="_Hlk44052925"/>
      <w:r>
        <w:rPr>
          <w:rFonts w:hint="eastAsia" w:ascii="楷体_GB2312" w:hAnsi="仿宋" w:eastAsia="楷体_GB2312"/>
          <w:highlight w:val="none"/>
        </w:rPr>
        <w:t>加快信息基础设施建设</w:t>
      </w:r>
      <w:r>
        <w:rPr>
          <w:rFonts w:hint="eastAsia" w:ascii="仿宋_GB2312" w:hAnsi="仿宋" w:eastAsia="仿宋_GB2312"/>
          <w:highlight w:val="none"/>
        </w:rPr>
        <w:t>。</w:t>
      </w:r>
      <w:bookmarkStart w:id="69" w:name="_Hlk50535701"/>
      <w:bookmarkStart w:id="70" w:name="_Hlk45723173"/>
      <w:r>
        <w:rPr>
          <w:rFonts w:hint="eastAsia" w:ascii="仿宋_GB2312" w:eastAsia="仿宋_GB2312"/>
          <w:highlight w:val="none"/>
        </w:rPr>
        <w:t>强化信息基础设施的空间与要素保障，推动</w:t>
      </w:r>
      <w:r>
        <w:rPr>
          <w:rFonts w:ascii="仿宋_GB2312" w:eastAsia="仿宋_GB2312"/>
          <w:highlight w:val="none"/>
        </w:rPr>
        <w:t>5G基站</w:t>
      </w:r>
      <w:r>
        <w:rPr>
          <w:rFonts w:hint="eastAsia" w:ascii="仿宋_GB2312" w:eastAsia="仿宋_GB2312"/>
          <w:highlight w:val="none"/>
        </w:rPr>
        <w:t>和</w:t>
      </w:r>
      <w:r>
        <w:rPr>
          <w:rFonts w:ascii="仿宋_GB2312" w:eastAsia="仿宋_GB2312"/>
          <w:highlight w:val="none"/>
        </w:rPr>
        <w:t>配套设施落地，</w:t>
      </w:r>
      <w:r>
        <w:rPr>
          <w:rFonts w:hint="eastAsia" w:ascii="仿宋_GB2312" w:eastAsia="仿宋_GB2312"/>
          <w:highlight w:val="none"/>
        </w:rPr>
        <w:t>有效整合已有站址资源和基础配套设施，鼓励探索利用路灯杆、监控杆、电力杆</w:t>
      </w:r>
      <w:r>
        <w:rPr>
          <w:rFonts w:ascii="仿宋_GB2312" w:eastAsia="仿宋_GB2312"/>
          <w:highlight w:val="none"/>
        </w:rPr>
        <w:t>部署</w:t>
      </w:r>
      <w:r>
        <w:rPr>
          <w:rFonts w:hint="eastAsia" w:ascii="仿宋_GB2312" w:eastAsia="仿宋_GB2312"/>
          <w:highlight w:val="none"/>
        </w:rPr>
        <w:t>网络基础设施</w:t>
      </w:r>
      <w:r>
        <w:rPr>
          <w:rFonts w:ascii="仿宋_GB2312" w:eastAsia="仿宋_GB2312"/>
          <w:highlight w:val="none"/>
        </w:rPr>
        <w:t>，推进各类杆塔资源的开放共享和统筹利用，提升设施资源利用效率。</w:t>
      </w:r>
      <w:r>
        <w:rPr>
          <w:rFonts w:hint="eastAsia" w:ascii="仿宋_GB2312" w:eastAsia="仿宋_GB2312"/>
          <w:highlight w:val="none"/>
        </w:rPr>
        <w:t>持续推进重点区域深度覆盖和各镇功能性覆盖，形成有规模效应的应用。</w:t>
      </w:r>
      <w:r>
        <w:rPr>
          <w:rFonts w:hint="eastAsia" w:ascii="仿宋_GB2312" w:hAnsi="仿宋" w:eastAsia="仿宋_GB2312"/>
          <w:highlight w:val="none"/>
        </w:rPr>
        <w:t>到</w:t>
      </w:r>
      <w:r>
        <w:rPr>
          <w:rFonts w:ascii="仿宋_GB2312" w:hAnsi="仿宋" w:eastAsia="仿宋_GB2312"/>
          <w:highlight w:val="none"/>
        </w:rPr>
        <w:t>2025年</w:t>
      </w:r>
      <w:r>
        <w:rPr>
          <w:rFonts w:hint="eastAsia" w:ascii="仿宋_GB2312" w:hAnsi="仿宋" w:eastAsia="仿宋_GB2312"/>
          <w:highlight w:val="none"/>
        </w:rPr>
        <w:t>，</w:t>
      </w:r>
      <w:r>
        <w:rPr>
          <w:rFonts w:ascii="仿宋_GB2312" w:hAnsi="仿宋" w:eastAsia="仿宋_GB2312"/>
          <w:highlight w:val="none"/>
        </w:rPr>
        <w:t>5G网络实现全区覆盖，</w:t>
      </w:r>
      <w:r>
        <w:rPr>
          <w:rFonts w:hint="eastAsia" w:ascii="仿宋_GB2312" w:hAnsi="仿宋" w:eastAsia="仿宋_GB2312"/>
          <w:highlight w:val="none"/>
        </w:rPr>
        <w:t>主城区</w:t>
      </w:r>
      <w:r>
        <w:rPr>
          <w:rFonts w:ascii="仿宋_GB2312" w:hAnsi="仿宋" w:eastAsia="仿宋_GB2312"/>
          <w:highlight w:val="none"/>
        </w:rPr>
        <w:t>、开发区</w:t>
      </w:r>
      <w:r>
        <w:rPr>
          <w:rFonts w:hint="eastAsia" w:ascii="仿宋_GB2312" w:hAnsi="仿宋" w:eastAsia="仿宋_GB2312"/>
          <w:highlight w:val="none"/>
        </w:rPr>
        <w:t>、主要景点</w:t>
      </w:r>
      <w:r>
        <w:rPr>
          <w:rFonts w:ascii="仿宋_GB2312" w:hAnsi="仿宋" w:eastAsia="仿宋_GB2312"/>
          <w:highlight w:val="none"/>
        </w:rPr>
        <w:t>等区域</w:t>
      </w:r>
      <w:r>
        <w:rPr>
          <w:rFonts w:hint="eastAsia" w:ascii="仿宋_GB2312" w:hAnsi="仿宋" w:eastAsia="仿宋_GB2312"/>
          <w:highlight w:val="none"/>
        </w:rPr>
        <w:t>实现</w:t>
      </w:r>
      <w:r>
        <w:rPr>
          <w:rFonts w:ascii="仿宋_GB2312" w:hAnsi="仿宋" w:eastAsia="仿宋_GB2312"/>
          <w:highlight w:val="none"/>
        </w:rPr>
        <w:t>深度覆盖并规模商用</w:t>
      </w:r>
      <w:r>
        <w:rPr>
          <w:rFonts w:hint="eastAsia" w:ascii="仿宋_GB2312" w:eastAsia="仿宋_GB2312"/>
          <w:highlight w:val="none"/>
        </w:rPr>
        <w:t>。</w:t>
      </w:r>
      <w:bookmarkEnd w:id="69"/>
      <w:r>
        <w:rPr>
          <w:rFonts w:hint="eastAsia" w:ascii="仿宋_GB2312" w:eastAsia="仿宋_GB2312"/>
          <w:highlight w:val="none"/>
        </w:rPr>
        <w:t>深化“光网毛集”建设，</w:t>
      </w:r>
      <w:r>
        <w:rPr>
          <w:rFonts w:ascii="仿宋_GB2312" w:eastAsia="仿宋_GB2312"/>
          <w:highlight w:val="none"/>
        </w:rPr>
        <w:t>打造支撑5G基站大容量、高速率、低时延数据传输需求的全光通信网络</w:t>
      </w:r>
      <w:bookmarkEnd w:id="70"/>
      <w:r>
        <w:rPr>
          <w:rFonts w:hint="eastAsia" w:ascii="仿宋_GB2312" w:eastAsia="仿宋_GB2312"/>
          <w:highlight w:val="none"/>
        </w:rPr>
        <w:t>。</w:t>
      </w:r>
    </w:p>
    <w:p>
      <w:pPr>
        <w:spacing w:line="560" w:lineRule="exact"/>
        <w:ind w:firstLine="640" w:firstLineChars="200"/>
        <w:jc w:val="both"/>
        <w:rPr>
          <w:rFonts w:ascii="仿宋_GB2312" w:hAnsi="仿宋" w:eastAsia="仿宋_GB2312"/>
          <w:highlight w:val="none"/>
        </w:rPr>
      </w:pPr>
      <w:r>
        <w:rPr>
          <w:rFonts w:hint="eastAsia" w:ascii="楷体_GB2312" w:hAnsi="仿宋" w:eastAsia="楷体_GB2312"/>
          <w:highlight w:val="none"/>
        </w:rPr>
        <w:t>加快传统设施智慧化升级</w:t>
      </w:r>
      <w:r>
        <w:rPr>
          <w:rFonts w:hint="eastAsia" w:ascii="仿宋_GB2312" w:hAnsi="仿宋" w:eastAsia="仿宋_GB2312"/>
          <w:highlight w:val="none"/>
        </w:rPr>
        <w:t>。</w:t>
      </w:r>
      <w:bookmarkStart w:id="71" w:name="_Hlk45724558"/>
      <w:r>
        <w:rPr>
          <w:rFonts w:hint="eastAsia" w:ascii="仿宋_GB2312" w:hAnsi="仿宋" w:eastAsia="仿宋_GB2312"/>
          <w:highlight w:val="none"/>
        </w:rPr>
        <w:t>深度应用互联网、大数据、人工智能等技术，推进传统基础设施智能化升级改造。</w:t>
      </w:r>
      <w:bookmarkEnd w:id="71"/>
      <w:r>
        <w:rPr>
          <w:rFonts w:hint="eastAsia" w:ascii="仿宋_GB2312" w:hAnsi="仿宋" w:eastAsia="仿宋_GB2312"/>
          <w:highlight w:val="none"/>
        </w:rPr>
        <w:t>深入推进政务服务“一网通办”平台，推动线上政务服务全程电子化。</w:t>
      </w:r>
      <w:r>
        <w:rPr>
          <w:rFonts w:ascii="仿宋_GB2312" w:hAnsi="仿宋" w:eastAsia="仿宋_GB2312"/>
          <w:highlight w:val="none"/>
        </w:rPr>
        <w:t>建设社会治理“一网统管”平台，全面融合交通运输、道路实况、公共卫生、食品安全、水电气、金融、市场监管等数据资源，联通公共服务各项</w:t>
      </w:r>
      <w:r>
        <w:rPr>
          <w:rFonts w:hint="eastAsia" w:ascii="仿宋_GB2312" w:hAnsi="仿宋" w:eastAsia="仿宋_GB2312"/>
          <w:highlight w:val="none"/>
        </w:rPr>
        <w:t>业务系统，实现“一屏观天下、一网管全区”。拓展“皖事通”</w:t>
      </w:r>
      <w:r>
        <w:rPr>
          <w:rFonts w:ascii="仿宋_GB2312" w:hAnsi="仿宋" w:eastAsia="仿宋_GB2312"/>
          <w:highlight w:val="none"/>
        </w:rPr>
        <w:t>APP服务广度深度，大力推进“皖事通办</w:t>
      </w:r>
      <w:r>
        <w:rPr>
          <w:rFonts w:hint="eastAsia" w:ascii="微软雅黑" w:hAnsi="微软雅黑" w:eastAsia="微软雅黑" w:cs="微软雅黑"/>
          <w:highlight w:val="none"/>
        </w:rPr>
        <w:t>•</w:t>
      </w:r>
      <w:r>
        <w:rPr>
          <w:rFonts w:ascii="仿宋_GB2312" w:hAnsi="仿宋" w:eastAsia="仿宋_GB2312"/>
          <w:highlight w:val="none"/>
        </w:rPr>
        <w:t>一源五端”，实现政务服务事项的掌上办、自助办、智能办。</w:t>
      </w:r>
      <w:r>
        <w:rPr>
          <w:rFonts w:hint="eastAsia" w:ascii="仿宋_GB2312" w:hAnsi="仿宋" w:eastAsia="仿宋_GB2312"/>
          <w:highlight w:val="none"/>
        </w:rPr>
        <w:t>建设智慧城市基座平台，为智慧交通、智慧停车等信息平台建设打好基础。加快布设新能源汽车充电桩，支持新能源汽车发展。加强水资源监控能力建设，推广物联网在污水监测、公共排水管网液位监测等领域应用。积极推进智慧党建、智慧医疗、智慧教育、智慧信访、智慧消防、智慧应急广播</w:t>
      </w:r>
      <w:bookmarkStart w:id="72" w:name="_Hlk45724945"/>
      <w:r>
        <w:rPr>
          <w:rFonts w:hint="eastAsia" w:ascii="仿宋_GB2312" w:hAnsi="仿宋" w:eastAsia="仿宋_GB2312"/>
          <w:highlight w:val="none"/>
        </w:rPr>
        <w:t>等</w:t>
      </w:r>
      <w:bookmarkEnd w:id="72"/>
      <w:r>
        <w:rPr>
          <w:rFonts w:hint="eastAsia" w:ascii="仿宋_GB2312" w:hAnsi="仿宋" w:eastAsia="仿宋_GB2312"/>
          <w:highlight w:val="none"/>
        </w:rPr>
        <w:t>基础设施建设。</w:t>
      </w:r>
    </w:p>
    <w:p>
      <w:pPr>
        <w:spacing w:line="560" w:lineRule="exact"/>
        <w:ind w:firstLine="640" w:firstLineChars="200"/>
        <w:jc w:val="both"/>
        <w:rPr>
          <w:rFonts w:ascii="仿宋_GB2312" w:hAnsi="仿宋" w:eastAsia="仿宋_GB2312"/>
          <w:highlight w:val="none"/>
        </w:rPr>
      </w:pPr>
      <w:r>
        <w:rPr>
          <w:rFonts w:hint="eastAsia" w:ascii="楷体_GB2312" w:hAnsi="仿宋" w:eastAsia="楷体_GB2312"/>
          <w:highlight w:val="none"/>
        </w:rPr>
        <w:t>实施数字经济赋能建设</w:t>
      </w:r>
      <w:r>
        <w:rPr>
          <w:rFonts w:hint="eastAsia" w:ascii="仿宋_GB2312" w:hAnsi="仿宋" w:eastAsia="仿宋_GB2312"/>
          <w:highlight w:val="none"/>
        </w:rPr>
        <w:t>。</w:t>
      </w:r>
      <w:bookmarkStart w:id="73" w:name="_Hlk50533688"/>
      <w:r>
        <w:rPr>
          <w:rFonts w:hint="eastAsia" w:ascii="仿宋_GB2312" w:hAnsi="仿宋" w:eastAsia="仿宋_GB2312"/>
          <w:highlight w:val="none"/>
        </w:rPr>
        <w:t>支持开发区、商业综合体和旅游景区与基础电信企业深度合作，共同打造</w:t>
      </w:r>
      <w:r>
        <w:rPr>
          <w:rFonts w:ascii="仿宋_GB2312" w:hAnsi="仿宋" w:eastAsia="仿宋_GB2312"/>
          <w:highlight w:val="none"/>
        </w:rPr>
        <w:t>5G应用场景。支持企业开展“5G+工业互联网”示范应用，实施智能工厂、数字化车间创新示范工程，大力推进“机器换人”，深化“企业上云”行动计划</w:t>
      </w:r>
      <w:r>
        <w:rPr>
          <w:rFonts w:hint="eastAsia" w:ascii="仿宋_GB2312" w:hAnsi="仿宋" w:eastAsia="仿宋_GB2312"/>
          <w:highlight w:val="none"/>
        </w:rPr>
        <w:t>，</w:t>
      </w:r>
      <w:r>
        <w:rPr>
          <w:rFonts w:ascii="仿宋_GB2312" w:hAnsi="仿宋" w:eastAsia="仿宋_GB2312"/>
          <w:highlight w:val="none"/>
        </w:rPr>
        <w:t>实现企业上云全覆盖。</w:t>
      </w:r>
      <w:r>
        <w:rPr>
          <w:rFonts w:hint="eastAsia" w:ascii="仿宋_GB2312" w:hAnsi="仿宋" w:eastAsia="仿宋_GB2312"/>
          <w:highlight w:val="none"/>
        </w:rPr>
        <w:t>深度参与长三角一体化“数字新基建”，推动数据标准规范互认、基础数据共享、重大项目共建、产业链上下游协作等，实现跨部门、跨层级、跨区域的信息共享</w:t>
      </w:r>
      <w:bookmarkEnd w:id="73"/>
      <w:r>
        <w:rPr>
          <w:rFonts w:hint="eastAsia" w:ascii="仿宋_GB2312" w:hAnsi="仿宋" w:eastAsia="仿宋_GB2312"/>
          <w:highlight w:val="none"/>
        </w:rPr>
        <w:t>。</w:t>
      </w:r>
    </w:p>
    <w:bookmarkEnd w:id="68"/>
    <w:p>
      <w:pPr>
        <w:pStyle w:val="4"/>
        <w:spacing w:before="0" w:after="0" w:line="560" w:lineRule="exact"/>
        <w:ind w:firstLine="640" w:firstLineChars="200"/>
        <w:jc w:val="both"/>
        <w:rPr>
          <w:rFonts w:ascii="楷体_GB2312"/>
          <w:highlight w:val="none"/>
        </w:rPr>
      </w:pPr>
      <w:bookmarkStart w:id="74" w:name="_Toc61421692"/>
      <w:bookmarkStart w:id="75" w:name="_Hlk44258444"/>
      <w:r>
        <w:rPr>
          <w:rFonts w:hint="eastAsia" w:ascii="楷体_GB2312"/>
          <w:highlight w:val="none"/>
        </w:rPr>
        <w:t>第三节</w:t>
      </w:r>
      <w:bookmarkStart w:id="76" w:name="_Hlk45957340"/>
      <w:r>
        <w:rPr>
          <w:rFonts w:hint="eastAsia" w:ascii="楷体_GB2312"/>
          <w:highlight w:val="none"/>
        </w:rPr>
        <w:t>　加强重大基础设施建设</w:t>
      </w:r>
      <w:bookmarkEnd w:id="74"/>
      <w:bookmarkEnd w:id="76"/>
    </w:p>
    <w:p>
      <w:pPr>
        <w:spacing w:line="560" w:lineRule="exact"/>
        <w:ind w:firstLine="640" w:firstLineChars="200"/>
        <w:jc w:val="both"/>
        <w:rPr>
          <w:rFonts w:ascii="仿宋_GB2312" w:eastAsia="仿宋_GB2312"/>
          <w:highlight w:val="none"/>
        </w:rPr>
      </w:pPr>
      <w:bookmarkStart w:id="77" w:name="_Hlk36628422"/>
      <w:bookmarkStart w:id="78" w:name="_Hlk45958442"/>
      <w:r>
        <w:rPr>
          <w:rFonts w:hint="eastAsia" w:ascii="仿宋_GB2312" w:eastAsia="仿宋_GB2312"/>
          <w:highlight w:val="none"/>
        </w:rPr>
        <w:t>加强交通运输、水利、能源等重大基础设施建设，</w:t>
      </w:r>
      <w:bookmarkEnd w:id="77"/>
      <w:r>
        <w:rPr>
          <w:rFonts w:hint="eastAsia" w:ascii="仿宋_GB2312" w:eastAsia="仿宋_GB2312"/>
          <w:highlight w:val="none"/>
        </w:rPr>
        <w:t>构建功能完备、安全高效的现代化基础设施体系</w:t>
      </w:r>
      <w:r>
        <w:rPr>
          <w:rFonts w:ascii="仿宋_GB2312" w:eastAsia="仿宋_GB2312"/>
          <w:highlight w:val="none"/>
        </w:rPr>
        <w:t>，更好地适应</w:t>
      </w:r>
      <w:r>
        <w:rPr>
          <w:rFonts w:hint="eastAsia" w:ascii="仿宋_GB2312" w:eastAsia="仿宋_GB2312"/>
          <w:highlight w:val="none"/>
        </w:rPr>
        <w:t>高质量</w:t>
      </w:r>
      <w:r>
        <w:rPr>
          <w:rFonts w:ascii="仿宋_GB2312" w:eastAsia="仿宋_GB2312"/>
          <w:highlight w:val="none"/>
        </w:rPr>
        <w:t>发展要求和服务</w:t>
      </w:r>
      <w:r>
        <w:rPr>
          <w:rFonts w:hint="eastAsia" w:ascii="仿宋_GB2312" w:eastAsia="仿宋_GB2312"/>
          <w:highlight w:val="none"/>
        </w:rPr>
        <w:t>居</w:t>
      </w:r>
      <w:r>
        <w:rPr>
          <w:rFonts w:ascii="仿宋_GB2312" w:eastAsia="仿宋_GB2312"/>
          <w:highlight w:val="none"/>
        </w:rPr>
        <w:t>民生活</w:t>
      </w:r>
      <w:bookmarkEnd w:id="78"/>
      <w:r>
        <w:rPr>
          <w:rFonts w:hint="eastAsia" w:ascii="仿宋_GB2312" w:eastAsia="仿宋_GB2312"/>
          <w:highlight w:val="none"/>
        </w:rPr>
        <w:t>。</w:t>
      </w:r>
    </w:p>
    <w:p>
      <w:pPr>
        <w:spacing w:line="560" w:lineRule="exact"/>
        <w:ind w:firstLine="640" w:firstLineChars="200"/>
        <w:jc w:val="both"/>
        <w:rPr>
          <w:rFonts w:ascii="仿宋_GB2312" w:eastAsia="仿宋_GB2312"/>
          <w:highlight w:val="none"/>
        </w:rPr>
      </w:pPr>
      <w:r>
        <w:rPr>
          <w:rFonts w:hint="eastAsia" w:ascii="楷体_GB2312" w:eastAsia="楷体_GB2312"/>
          <w:highlight w:val="none"/>
        </w:rPr>
        <w:t>完善综合交通运输体系。</w:t>
      </w:r>
      <w:bookmarkStart w:id="79" w:name="_Hlk45959086"/>
      <w:r>
        <w:rPr>
          <w:rFonts w:hint="eastAsia" w:ascii="仿宋_GB2312" w:eastAsia="仿宋_GB2312"/>
          <w:highlight w:val="none"/>
        </w:rPr>
        <w:t>统筹推进公路、水运等交通基础设施项目建设，</w:t>
      </w:r>
      <w:bookmarkEnd w:id="79"/>
      <w:bookmarkStart w:id="80" w:name="_Hlk45959189"/>
      <w:r>
        <w:rPr>
          <w:rFonts w:hint="eastAsia" w:ascii="仿宋_GB2312" w:eastAsia="仿宋_GB2312"/>
          <w:highlight w:val="none"/>
        </w:rPr>
        <w:t>形成内外通道联通、城乡覆盖广泛、节点功能完善、运输服务高效的现代综合交通运输网络</w:t>
      </w:r>
      <w:bookmarkEnd w:id="80"/>
      <w:r>
        <w:rPr>
          <w:rFonts w:hint="eastAsia" w:ascii="仿宋_GB2312" w:eastAsia="仿宋_GB2312"/>
          <w:highlight w:val="none"/>
        </w:rPr>
        <w:t>。</w:t>
      </w:r>
    </w:p>
    <w:p>
      <w:pPr>
        <w:spacing w:line="560" w:lineRule="exact"/>
        <w:ind w:firstLine="640" w:firstLineChars="200"/>
        <w:jc w:val="both"/>
        <w:rPr>
          <w:rFonts w:ascii="仿宋_GB2312" w:eastAsia="仿宋_GB2312"/>
          <w:highlight w:val="none"/>
        </w:rPr>
      </w:pPr>
      <w:r>
        <w:rPr>
          <w:rFonts w:hint="eastAsia" w:ascii="楷体_GB2312" w:eastAsia="楷体_GB2312"/>
          <w:highlight w:val="none"/>
        </w:rPr>
        <w:t>——强化综合运输通道支撑。</w:t>
      </w:r>
      <w:r>
        <w:rPr>
          <w:rFonts w:hint="eastAsia" w:ascii="仿宋_GB2312" w:eastAsia="仿宋_GB2312"/>
          <w:highlight w:val="none"/>
        </w:rPr>
        <w:t>加快构建连通东西、纵贯南北的运输通道，形成互联互通、衔接顺畅的公路网。加快国省干线升级改造，推进</w:t>
      </w:r>
      <w:r>
        <w:rPr>
          <w:rFonts w:ascii="仿宋_GB2312" w:eastAsia="仿宋_GB2312"/>
          <w:highlight w:val="none"/>
        </w:rPr>
        <w:t>G345凤台-毛集快速通道、G345毛集至颍上一级公路改建工程</w:t>
      </w:r>
      <w:r>
        <w:rPr>
          <w:rFonts w:hint="eastAsia" w:ascii="仿宋_GB2312" w:eastAsia="仿宋_GB2312"/>
          <w:highlight w:val="none"/>
        </w:rPr>
        <w:t>、S</w:t>
      </w:r>
      <w:r>
        <w:rPr>
          <w:rFonts w:ascii="仿宋_GB2312" w:eastAsia="仿宋_GB2312"/>
          <w:highlight w:val="none"/>
        </w:rPr>
        <w:t>320</w:t>
      </w:r>
      <w:r>
        <w:rPr>
          <w:rFonts w:hint="eastAsia" w:ascii="仿宋_GB2312" w:eastAsia="仿宋_GB2312"/>
          <w:highlight w:val="none"/>
        </w:rPr>
        <w:t>改扩建工程</w:t>
      </w:r>
      <w:r>
        <w:rPr>
          <w:rFonts w:ascii="仿宋_GB2312" w:eastAsia="仿宋_GB2312"/>
          <w:highlight w:val="none"/>
        </w:rPr>
        <w:t>、S426毛张路路面改善</w:t>
      </w:r>
      <w:r>
        <w:rPr>
          <w:rFonts w:hint="eastAsia" w:ascii="仿宋_GB2312" w:eastAsia="仿宋_GB2312"/>
          <w:highlight w:val="none"/>
        </w:rPr>
        <w:t>、</w:t>
      </w:r>
      <w:r>
        <w:rPr>
          <w:rFonts w:ascii="仿宋_GB2312" w:eastAsia="仿宋_GB2312"/>
          <w:highlight w:val="none"/>
        </w:rPr>
        <w:t>环焦岗湖公路</w:t>
      </w:r>
      <w:r>
        <w:rPr>
          <w:rFonts w:hint="eastAsia" w:ascii="仿宋_GB2312" w:eastAsia="仿宋_GB2312"/>
          <w:highlight w:val="none"/>
        </w:rPr>
        <w:t>等项目建设。按照“四好农村路”建设总要求，实施县、乡公路升级改造和危桥改造工程，推进农村公路进村入户，全面实现镇镇通二级路，建制村通</w:t>
      </w:r>
      <w:r>
        <w:rPr>
          <w:rFonts w:ascii="仿宋_GB2312" w:eastAsia="仿宋_GB2312"/>
          <w:highlight w:val="none"/>
        </w:rPr>
        <w:t>5.5米水泥（沥青）路，所有美丽乡村规划点通4.5米以上硬化路。推进绿色公路建设，打造连景串景、路景交融的</w:t>
      </w:r>
      <w:r>
        <w:rPr>
          <w:rFonts w:hint="eastAsia" w:ascii="仿宋_GB2312" w:eastAsia="仿宋_GB2312"/>
          <w:highlight w:val="none"/>
        </w:rPr>
        <w:t>“</w:t>
      </w:r>
      <w:r>
        <w:rPr>
          <w:rFonts w:ascii="仿宋_GB2312" w:eastAsia="仿宋_GB2312"/>
          <w:highlight w:val="none"/>
        </w:rPr>
        <w:t>美丽公路</w:t>
      </w:r>
      <w:r>
        <w:rPr>
          <w:rFonts w:hint="eastAsia" w:ascii="仿宋_GB2312" w:eastAsia="仿宋_GB2312"/>
          <w:highlight w:val="none"/>
        </w:rPr>
        <w:t>”</w:t>
      </w:r>
      <w:r>
        <w:rPr>
          <w:rFonts w:ascii="仿宋_GB2312" w:eastAsia="仿宋_GB2312"/>
          <w:highlight w:val="none"/>
        </w:rPr>
        <w:t>。</w:t>
      </w:r>
      <w:r>
        <w:rPr>
          <w:rFonts w:hint="eastAsia" w:ascii="仿宋_GB2312" w:eastAsia="仿宋_GB2312"/>
          <w:highlight w:val="none"/>
        </w:rPr>
        <w:t>发展内河水运</w:t>
      </w:r>
      <w:r>
        <w:rPr>
          <w:rFonts w:ascii="仿宋_GB2312" w:eastAsia="仿宋_GB2312"/>
          <w:highlight w:val="none"/>
        </w:rPr>
        <w:t>，</w:t>
      </w:r>
      <w:r>
        <w:rPr>
          <w:rFonts w:hint="eastAsia" w:ascii="仿宋_GB2312" w:eastAsia="仿宋_GB2312"/>
          <w:highlight w:val="none"/>
        </w:rPr>
        <w:t>建设江淮航运枢纽港核心港区货运铁路项目，完善货运码头、游船码头基础</w:t>
      </w:r>
      <w:r>
        <w:rPr>
          <w:rFonts w:ascii="仿宋_GB2312" w:eastAsia="仿宋_GB2312"/>
          <w:highlight w:val="none"/>
        </w:rPr>
        <w:t>设施</w:t>
      </w:r>
      <w:r>
        <w:rPr>
          <w:rFonts w:hint="eastAsia" w:ascii="仿宋_GB2312" w:eastAsia="仿宋_GB2312"/>
          <w:highlight w:val="none"/>
        </w:rPr>
        <w:t>，推进毛集港区何台作业区建设</w:t>
      </w:r>
      <w:r>
        <w:rPr>
          <w:rFonts w:ascii="仿宋_GB2312" w:eastAsia="仿宋_GB2312"/>
          <w:highlight w:val="none"/>
        </w:rPr>
        <w:t>。</w:t>
      </w:r>
      <w:r>
        <w:rPr>
          <w:rFonts w:hint="eastAsia" w:ascii="仿宋_GB2312" w:eastAsia="仿宋_GB2312"/>
          <w:highlight w:val="none"/>
        </w:rPr>
        <w:t>加快交通运输重点项目建设，实行清单化调度，强化考核激励，以高质量项目建设支撑高质量发展。</w:t>
      </w:r>
    </w:p>
    <w:p>
      <w:pPr>
        <w:spacing w:line="560" w:lineRule="exact"/>
        <w:ind w:firstLine="640" w:firstLineChars="200"/>
        <w:jc w:val="both"/>
        <w:rPr>
          <w:rFonts w:ascii="仿宋_GB2312" w:eastAsia="仿宋_GB2312"/>
          <w:highlight w:val="none"/>
        </w:rPr>
      </w:pPr>
      <w:r>
        <w:rPr>
          <w:rFonts w:hint="eastAsia" w:ascii="楷体_GB2312" w:eastAsia="楷体_GB2312"/>
          <w:highlight w:val="none"/>
        </w:rPr>
        <w:t>——加强综合交通枢纽建设</w:t>
      </w:r>
      <w:r>
        <w:rPr>
          <w:rFonts w:hint="eastAsia" w:ascii="仿宋_GB2312" w:eastAsia="仿宋_GB2312"/>
          <w:highlight w:val="none"/>
        </w:rPr>
        <w:t>。按照“零距离换乘、无缝化衔接”要求，加强客运场站建设，强化不同交通运输方式有机衔接，不断提高与铁路、公路和公共交通系统的衔接换乘能力。重点推进</w:t>
      </w:r>
      <w:r>
        <w:rPr>
          <w:rFonts w:ascii="仿宋_GB2312" w:eastAsia="仿宋_GB2312"/>
          <w:highlight w:val="none"/>
        </w:rPr>
        <w:t>商合杭高铁凤台南站站前广场</w:t>
      </w:r>
      <w:r>
        <w:rPr>
          <w:rFonts w:hint="eastAsia" w:ascii="仿宋_GB2312" w:eastAsia="仿宋_GB2312"/>
          <w:highlight w:val="none"/>
        </w:rPr>
        <w:t>、焦岗湖生态停车场及广场项目建设，协调推进开通凤台县至焦岗湖景区城际公交线路，提高交通枢纽的集疏运功能。深化城乡公交一体化建设，完善公交场站体系，优化加密公交线（站），增加公交班线，满足居民、旅客出行，建成全域公交网络。加快公共停车场建设，实施城乡公共停车设施建设工程</w:t>
      </w:r>
      <w:r>
        <w:rPr>
          <w:rFonts w:ascii="仿宋_GB2312" w:eastAsia="仿宋_GB2312"/>
          <w:highlight w:val="none"/>
        </w:rPr>
        <w:t>。</w:t>
      </w:r>
    </w:p>
    <w:p>
      <w:pPr>
        <w:spacing w:line="560" w:lineRule="exact"/>
        <w:ind w:firstLine="640" w:firstLineChars="200"/>
        <w:jc w:val="both"/>
        <w:rPr>
          <w:rFonts w:ascii="仿宋_GB2312" w:eastAsia="仿宋_GB2312"/>
          <w:highlight w:val="none"/>
        </w:rPr>
      </w:pPr>
      <w:r>
        <w:rPr>
          <w:rFonts w:hint="eastAsia" w:ascii="楷体_GB2312" w:eastAsia="楷体_GB2312"/>
          <w:highlight w:val="none"/>
        </w:rPr>
        <w:t>——提高交通运输服务水平</w:t>
      </w:r>
      <w:r>
        <w:rPr>
          <w:rFonts w:hint="eastAsia" w:ascii="仿宋_GB2312" w:eastAsia="仿宋_GB2312"/>
          <w:highlight w:val="none"/>
        </w:rPr>
        <w:t>。</w:t>
      </w:r>
      <w:bookmarkStart w:id="81" w:name="_Hlk45962263"/>
      <w:r>
        <w:rPr>
          <w:rFonts w:hint="eastAsia" w:ascii="仿宋_GB2312" w:eastAsia="仿宋_GB2312"/>
          <w:highlight w:val="none"/>
        </w:rPr>
        <w:t>大力发展智慧交通</w:t>
      </w:r>
      <w:r>
        <w:rPr>
          <w:rFonts w:ascii="仿宋_GB2312" w:eastAsia="仿宋_GB2312"/>
          <w:highlight w:val="none"/>
        </w:rPr>
        <w:t>，</w:t>
      </w:r>
      <w:r>
        <w:rPr>
          <w:rFonts w:hint="eastAsia" w:ascii="仿宋_GB2312" w:eastAsia="仿宋_GB2312"/>
          <w:highlight w:val="none"/>
        </w:rPr>
        <w:t>提高交通监管、信息服务水平</w:t>
      </w:r>
      <w:bookmarkEnd w:id="81"/>
      <w:r>
        <w:rPr>
          <w:rFonts w:ascii="仿宋_GB2312" w:eastAsia="仿宋_GB2312"/>
          <w:highlight w:val="none"/>
        </w:rPr>
        <w:t>。推动交通绿色低碳发展，推广节能环保运输工具。</w:t>
      </w:r>
      <w:r>
        <w:rPr>
          <w:rFonts w:hint="eastAsia" w:ascii="仿宋_GB2312" w:eastAsia="仿宋_GB2312"/>
          <w:highlight w:val="none"/>
        </w:rPr>
        <w:t>加强乡镇综合运输服务站建设，统筹交通、邮政、快递、物流、供销等农村物流站点资源，实行“多站合一”场站运营模式，推进农村客运、物流和电商融合发展。加强出租车客运市场管理，规范发展共享交通。加强车辆动态监管，确保北斗卫星车载终端正常在线运行。巩固治超成效，持续推进源头治超、路面治超、科技治超。完善农村公路路长制、乡村道专管员制度，建立农村公路养护资金投入长效机制。</w:t>
      </w:r>
    </w:p>
    <w:p>
      <w:pPr>
        <w:spacing w:line="560" w:lineRule="exact"/>
        <w:ind w:firstLine="640" w:firstLineChars="200"/>
        <w:jc w:val="both"/>
        <w:rPr>
          <w:rFonts w:ascii="仿宋_GB2312" w:eastAsia="仿宋_GB2312"/>
          <w:highlight w:val="none"/>
        </w:rPr>
      </w:pPr>
      <w:r>
        <w:rPr>
          <w:rFonts w:hint="eastAsia" w:ascii="楷体_GB2312" w:eastAsia="楷体_GB2312"/>
          <w:highlight w:val="none"/>
        </w:rPr>
        <w:t>强化现代水利支撑。</w:t>
      </w:r>
      <w:r>
        <w:rPr>
          <w:rFonts w:hint="eastAsia" w:ascii="仿宋_GB2312" w:eastAsia="仿宋_GB2312"/>
          <w:highlight w:val="none"/>
        </w:rPr>
        <w:t>加快重大水利工程建设，增强防洪除涝能力，提高水资源合理调配与高效利用水平，完善农村水利基础设施，加快水利现代化进程。</w:t>
      </w:r>
    </w:p>
    <w:p>
      <w:pPr>
        <w:spacing w:line="560" w:lineRule="exact"/>
        <w:ind w:firstLine="640" w:firstLineChars="200"/>
        <w:jc w:val="both"/>
        <w:rPr>
          <w:rFonts w:ascii="仿宋_GB2312" w:eastAsia="仿宋_GB2312"/>
          <w:highlight w:val="none"/>
        </w:rPr>
      </w:pPr>
      <w:r>
        <w:rPr>
          <w:rFonts w:hint="eastAsia" w:ascii="楷体_GB2312" w:eastAsia="楷体_GB2312"/>
          <w:highlight w:val="none"/>
        </w:rPr>
        <w:t>——增强防洪除涝能力</w:t>
      </w:r>
      <w:r>
        <w:rPr>
          <w:rFonts w:ascii="仿宋_GB2312" w:eastAsia="仿宋_GB2312"/>
          <w:highlight w:val="none"/>
        </w:rPr>
        <w:t>。</w:t>
      </w:r>
      <w:r>
        <w:rPr>
          <w:rFonts w:hint="eastAsia" w:ascii="仿宋_GB2312" w:eastAsia="仿宋_GB2312"/>
          <w:highlight w:val="none"/>
        </w:rPr>
        <w:t>强化区域防洪防涝设施建设，提升区域抗灾防灾能力，提升河湖堤坝防洪能力，加快标准化堤防工程建设，实施生态护岸项目。积极配合省、市推进引江济淮工程建设和淮河干流正峡段行洪区调整和建设工作。巩固灾害监测、预警预报和应急处置能力建设。完善区、镇、村三级防汛预案，提高预案的实用性和可操作性，加强城市防洪除涝能力建设。开展防灾减灾宣传，提高群众的忧患意识与避险自救能力，营造良好的防汛抗灾氛围。加强防汛抢险队伍和抗旱服务组织建设，发挥抗洪抢险和抗灾减灾主力军作用。</w:t>
      </w:r>
    </w:p>
    <w:p>
      <w:pPr>
        <w:spacing w:line="560" w:lineRule="exact"/>
        <w:ind w:firstLine="640" w:firstLineChars="200"/>
        <w:jc w:val="both"/>
        <w:rPr>
          <w:rFonts w:ascii="仿宋_GB2312" w:eastAsia="仿宋_GB2312"/>
          <w:highlight w:val="none"/>
        </w:rPr>
      </w:pPr>
      <w:r>
        <w:rPr>
          <w:rFonts w:hint="eastAsia" w:ascii="楷体_GB2312" w:eastAsia="楷体_GB2312"/>
          <w:highlight w:val="none"/>
        </w:rPr>
        <w:t>——加强水资源管理</w:t>
      </w:r>
      <w:r>
        <w:rPr>
          <w:rFonts w:hint="eastAsia" w:ascii="仿宋_GB2312" w:eastAsia="仿宋_GB2312"/>
          <w:highlight w:val="none"/>
        </w:rPr>
        <w:t>。按照“节水优先、保护优先”的原则，推进水资源节约保护和高效利用，实行最严格的水资源管理，确保万元</w:t>
      </w:r>
      <w:r>
        <w:rPr>
          <w:rFonts w:ascii="仿宋_GB2312" w:eastAsia="仿宋_GB2312"/>
          <w:highlight w:val="none"/>
        </w:rPr>
        <w:t>GDP、万元工业增加值用水量逐年下降</w:t>
      </w:r>
      <w:r>
        <w:rPr>
          <w:rFonts w:hint="eastAsia" w:ascii="仿宋_GB2312" w:eastAsia="仿宋_GB2312"/>
          <w:highlight w:val="none"/>
        </w:rPr>
        <w:t>。推进水资源配置工程建设，加快首创自来水厂建设进程，开展农村自来水厂升级改造，实施城乡供水管理体制改革，保障城乡饮水质量和供水安全，完成城乡一体化供水工程建设。完善全区供配水网络，提升居民用水水表智能化安装率，实现公共供水管网漏损率控制在</w:t>
      </w:r>
      <w:r>
        <w:rPr>
          <w:rFonts w:ascii="仿宋_GB2312" w:eastAsia="仿宋_GB2312"/>
          <w:highlight w:val="none"/>
        </w:rPr>
        <w:t>10%以内。</w:t>
      </w:r>
      <w:r>
        <w:rPr>
          <w:rFonts w:hint="eastAsia" w:ascii="仿宋_GB2312" w:eastAsia="仿宋_GB2312"/>
          <w:highlight w:val="none"/>
        </w:rPr>
        <w:t>加强备用水源地建设。</w:t>
      </w:r>
      <w:r>
        <w:rPr>
          <w:rFonts w:ascii="仿宋_GB2312" w:eastAsia="仿宋_GB2312"/>
          <w:highlight w:val="none"/>
        </w:rPr>
        <w:t>实施农村饮水安全工程信息化建设，构建引、提、供和水质保护为一体的饮用水保障工程体系，</w:t>
      </w:r>
      <w:r>
        <w:rPr>
          <w:rFonts w:hint="eastAsia" w:ascii="仿宋_GB2312" w:eastAsia="仿宋_GB2312"/>
          <w:highlight w:val="none"/>
        </w:rPr>
        <w:t>持续推进农业水价综合改革，</w:t>
      </w:r>
      <w:r>
        <w:rPr>
          <w:rFonts w:ascii="仿宋_GB2312" w:eastAsia="仿宋_GB2312"/>
          <w:highlight w:val="none"/>
        </w:rPr>
        <w:t>建立农村饮水安全工程长效管理机制</w:t>
      </w:r>
      <w:r>
        <w:rPr>
          <w:rFonts w:hint="eastAsia" w:ascii="仿宋_GB2312" w:eastAsia="仿宋_GB2312"/>
          <w:highlight w:val="none"/>
        </w:rPr>
        <w:t>。</w:t>
      </w:r>
    </w:p>
    <w:p>
      <w:pPr>
        <w:spacing w:line="560" w:lineRule="exact"/>
        <w:ind w:firstLine="640" w:firstLineChars="200"/>
        <w:jc w:val="both"/>
        <w:rPr>
          <w:rFonts w:ascii="仿宋_GB2312" w:eastAsia="仿宋_GB2312"/>
          <w:highlight w:val="none"/>
        </w:rPr>
      </w:pPr>
      <w:r>
        <w:rPr>
          <w:rFonts w:hint="eastAsia" w:ascii="楷体_GB2312" w:eastAsia="楷体_GB2312"/>
          <w:highlight w:val="none"/>
        </w:rPr>
        <w:t>——加快农田水利建设</w:t>
      </w:r>
      <w:r>
        <w:rPr>
          <w:rFonts w:hint="eastAsia" w:ascii="仿宋_GB2312" w:eastAsia="仿宋_GB2312"/>
          <w:highlight w:val="none"/>
        </w:rPr>
        <w:t>。深化灌排区集中连片系统治理，加快现代农田排灌体系建设，大力发展高效节水型农业，加快高标准农田建设，逐步完善农田水利管理体制机制，全面支撑保障现代农业发展。整合各类农田水利建设资源，实行集中投入、连片治理、整体推进，提升农业基础条件。加强节水型农业灌溉项目建设，实现灌区农业灌溉用水计量率达到</w:t>
      </w:r>
      <w:r>
        <w:rPr>
          <w:rFonts w:ascii="仿宋_GB2312" w:eastAsia="仿宋_GB2312"/>
          <w:highlight w:val="none"/>
        </w:rPr>
        <w:t>70%以上，农田灌溉水有效利用系数提高到0.57以上。</w:t>
      </w:r>
    </w:p>
    <w:p>
      <w:pPr>
        <w:spacing w:line="560" w:lineRule="exact"/>
        <w:ind w:firstLine="640" w:firstLineChars="200"/>
        <w:jc w:val="both"/>
        <w:rPr>
          <w:rFonts w:ascii="仿宋_GB2312" w:eastAsia="仿宋_GB2312"/>
          <w:highlight w:val="none"/>
        </w:rPr>
      </w:pPr>
      <w:r>
        <w:rPr>
          <w:rFonts w:hint="eastAsia" w:ascii="楷体_GB2312" w:eastAsia="楷体_GB2312"/>
          <w:highlight w:val="none"/>
        </w:rPr>
        <w:t>加强能源基础设施建设。</w:t>
      </w:r>
      <w:bookmarkStart w:id="82" w:name="_Hlk53299995"/>
      <w:bookmarkStart w:id="83" w:name="_Hlk45964396"/>
      <w:r>
        <w:rPr>
          <w:rFonts w:hint="eastAsia" w:ascii="仿宋_GB2312" w:eastAsia="仿宋_GB2312"/>
          <w:highlight w:val="none"/>
        </w:rPr>
        <w:t>优化能源布局和能源结构，</w:t>
      </w:r>
      <w:bookmarkEnd w:id="82"/>
      <w:r>
        <w:rPr>
          <w:rFonts w:ascii="仿宋_GB2312" w:eastAsia="仿宋_GB2312"/>
          <w:highlight w:val="none"/>
        </w:rPr>
        <w:t>为经济社会发展提供</w:t>
      </w:r>
      <w:r>
        <w:rPr>
          <w:rFonts w:hint="eastAsia" w:ascii="仿宋_GB2312" w:eastAsia="仿宋_GB2312"/>
          <w:highlight w:val="none"/>
        </w:rPr>
        <w:t>稳定、安全、经济、清洁</w:t>
      </w:r>
      <w:r>
        <w:rPr>
          <w:rFonts w:ascii="仿宋_GB2312" w:eastAsia="仿宋_GB2312"/>
          <w:highlight w:val="none"/>
        </w:rPr>
        <w:t>的能源保障</w:t>
      </w:r>
      <w:bookmarkEnd w:id="83"/>
      <w:r>
        <w:rPr>
          <w:rFonts w:hint="eastAsia" w:ascii="仿宋_GB2312" w:eastAsia="仿宋_GB2312"/>
          <w:highlight w:val="none"/>
        </w:rPr>
        <w:t>。</w:t>
      </w:r>
    </w:p>
    <w:p>
      <w:pPr>
        <w:spacing w:line="560" w:lineRule="exact"/>
        <w:ind w:firstLine="640" w:firstLineChars="200"/>
        <w:jc w:val="both"/>
        <w:rPr>
          <w:rFonts w:ascii="仿宋_GB2312" w:eastAsia="仿宋_GB2312"/>
          <w:highlight w:val="none"/>
        </w:rPr>
      </w:pPr>
      <w:r>
        <w:rPr>
          <w:rFonts w:hint="eastAsia" w:ascii="楷体_GB2312" w:eastAsia="楷体_GB2312"/>
          <w:highlight w:val="none"/>
        </w:rPr>
        <w:t>——强化能源供应保障</w:t>
      </w:r>
      <w:r>
        <w:rPr>
          <w:rFonts w:hint="eastAsia" w:ascii="仿宋_GB2312" w:eastAsia="仿宋_GB2312"/>
          <w:highlight w:val="none"/>
        </w:rPr>
        <w:t>。统筹规划布局重大能源基础设施，推进油、气、电输送网络化建设，提高能源保障能力和可持续发展能力。完善农村配电网和农业生产配套供电设施，提升农村供电可靠性和供电能力。</w:t>
      </w:r>
      <w:r>
        <w:rPr>
          <w:rFonts w:ascii="仿宋_GB2312" w:eastAsia="仿宋_GB2312"/>
          <w:highlight w:val="none"/>
        </w:rPr>
        <w:t>推进新一轮农村电网改造升级，</w:t>
      </w:r>
      <w:r>
        <w:rPr>
          <w:rFonts w:hint="eastAsia" w:ascii="仿宋_GB2312" w:eastAsia="仿宋_GB2312"/>
          <w:highlight w:val="none"/>
        </w:rPr>
        <w:t>全面解决农村居民生产、生活用电问题</w:t>
      </w:r>
      <w:r>
        <w:rPr>
          <w:rFonts w:ascii="仿宋_GB2312" w:eastAsia="仿宋_GB2312"/>
          <w:highlight w:val="none"/>
        </w:rPr>
        <w:t>。统筹油气基础设施建设，完善油气设施布局</w:t>
      </w:r>
      <w:r>
        <w:rPr>
          <w:rFonts w:hint="eastAsia" w:ascii="仿宋_GB2312" w:eastAsia="仿宋_GB2312"/>
          <w:highlight w:val="none"/>
        </w:rPr>
        <w:t>。大力推进天然气基础设施建设，</w:t>
      </w:r>
      <w:r>
        <w:rPr>
          <w:rFonts w:ascii="仿宋_GB2312" w:eastAsia="仿宋_GB2312"/>
          <w:highlight w:val="none"/>
        </w:rPr>
        <w:t>实施</w:t>
      </w:r>
      <w:r>
        <w:rPr>
          <w:rFonts w:hint="eastAsia" w:ascii="仿宋_GB2312" w:eastAsia="仿宋_GB2312"/>
          <w:highlight w:val="none"/>
        </w:rPr>
        <w:t>次高压输气工程</w:t>
      </w:r>
      <w:r>
        <w:rPr>
          <w:rFonts w:ascii="仿宋_GB2312" w:eastAsia="仿宋_GB2312"/>
          <w:highlight w:val="none"/>
        </w:rPr>
        <w:t>，推进支干线管网和应急储气设施建设，形成布局合理、安全可靠、覆盖全区的网络输送体系。</w:t>
      </w:r>
      <w:r>
        <w:rPr>
          <w:rFonts w:hint="eastAsia" w:ascii="仿宋_GB2312" w:eastAsia="仿宋_GB2312"/>
          <w:highlight w:val="none"/>
        </w:rPr>
        <w:t>合理布局液化气站点，满足乡村液化气需求。</w:t>
      </w:r>
    </w:p>
    <w:p>
      <w:pPr>
        <w:spacing w:line="560" w:lineRule="exact"/>
        <w:ind w:firstLine="640" w:firstLineChars="200"/>
        <w:jc w:val="both"/>
        <w:rPr>
          <w:rFonts w:ascii="仿宋_GB2312" w:eastAsia="仿宋_GB2312"/>
          <w:highlight w:val="none"/>
        </w:rPr>
      </w:pPr>
      <w:r>
        <w:rPr>
          <w:rFonts w:hint="eastAsia" w:ascii="楷体_GB2312" w:eastAsia="楷体_GB2312"/>
          <w:highlight w:val="none"/>
        </w:rPr>
        <w:t>——加快推进能源变革</w:t>
      </w:r>
      <w:r>
        <w:rPr>
          <w:rFonts w:hint="eastAsia" w:ascii="仿宋_GB2312" w:eastAsia="仿宋_GB2312"/>
          <w:highlight w:val="none"/>
        </w:rPr>
        <w:t>。优化能源生产结构，培育发展太阳能、生物质能、地热能等可再生能源，提高清洁高效、低碳优质能源使用比重</w:t>
      </w:r>
      <w:bookmarkStart w:id="84" w:name="_Hlk47340147"/>
      <w:r>
        <w:rPr>
          <w:rFonts w:hint="eastAsia" w:ascii="仿宋_GB2312" w:eastAsia="仿宋_GB2312"/>
          <w:highlight w:val="none"/>
        </w:rPr>
        <w:t>，积极深入谋划</w:t>
      </w:r>
      <w:r>
        <w:rPr>
          <w:rFonts w:ascii="仿宋_GB2312" w:eastAsia="仿宋_GB2312"/>
          <w:highlight w:val="none"/>
        </w:rPr>
        <w:t>2×660MW煤电一体化</w:t>
      </w:r>
      <w:r>
        <w:rPr>
          <w:rFonts w:hint="eastAsia" w:ascii="仿宋_GB2312" w:eastAsia="仿宋_GB2312"/>
          <w:highlight w:val="none"/>
        </w:rPr>
        <w:t>等重点项目建设。优化能源消费结构，持续控制能源和煤炭消费总量，推进煤电设施节能减排升级与改造。继续扩大天然气利用规模</w:t>
      </w:r>
      <w:bookmarkEnd w:id="84"/>
      <w:r>
        <w:rPr>
          <w:rFonts w:hint="eastAsia" w:ascii="仿宋_GB2312" w:eastAsia="仿宋_GB2312"/>
          <w:highlight w:val="none"/>
        </w:rPr>
        <w:t>。</w:t>
      </w:r>
    </w:p>
    <w:p>
      <w:pPr>
        <w:spacing w:line="560" w:lineRule="exact"/>
        <w:ind w:firstLine="643" w:firstLineChars="200"/>
        <w:jc w:val="both"/>
        <w:rPr>
          <w:rFonts w:ascii="仿宋_GB2312" w:eastAsia="仿宋_GB2312" w:cs="Times New Roman"/>
          <w:b/>
          <w:bCs/>
          <w:kern w:val="0"/>
          <w:highlight w:val="none"/>
        </w:rPr>
      </w:pPr>
      <w:bookmarkStart w:id="85" w:name="_Hlk37781651"/>
      <w:r>
        <w:rPr>
          <w:rFonts w:hint="eastAsia" w:ascii="仿宋_GB2312" w:eastAsia="仿宋_GB2312" w:cs="Times New Roman"/>
          <w:b/>
          <w:bCs/>
          <w:kern w:val="0"/>
          <w:highlight w:val="none"/>
        </w:rPr>
        <w:t>专栏</w:t>
      </w:r>
      <w:r>
        <w:rPr>
          <w:rFonts w:ascii="仿宋_GB2312" w:eastAsia="仿宋_GB2312" w:cs="Times New Roman"/>
          <w:b/>
          <w:bCs/>
          <w:kern w:val="0"/>
          <w:highlight w:val="none"/>
        </w:rPr>
        <w:t>5</w:t>
      </w:r>
      <w:r>
        <w:rPr>
          <w:rFonts w:hint="eastAsia" w:ascii="仿宋_GB2312" w:eastAsia="仿宋_GB2312" w:cs="Times New Roman"/>
          <w:b/>
          <w:bCs/>
          <w:kern w:val="0"/>
          <w:highlight w:val="none"/>
        </w:rPr>
        <w:t>　现代基础设施建设重点项目</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88" w:type="dxa"/>
            <w:tcBorders>
              <w:top w:val="single" w:color="auto" w:sz="4" w:space="0"/>
              <w:left w:val="single" w:color="auto" w:sz="4" w:space="0"/>
              <w:bottom w:val="single" w:color="auto" w:sz="4" w:space="0"/>
              <w:right w:val="single" w:color="auto" w:sz="4" w:space="0"/>
            </w:tcBorders>
          </w:tcPr>
          <w:p>
            <w:pPr>
              <w:widowControl w:val="0"/>
              <w:spacing w:line="400" w:lineRule="exact"/>
              <w:ind w:firstLine="562" w:firstLineChars="200"/>
              <w:jc w:val="both"/>
              <w:rPr>
                <w:rFonts w:ascii="仿宋_GB2312" w:hAnsi="Times New Roman" w:eastAsia="仿宋_GB2312" w:cs="Times New Roman"/>
                <w:bCs/>
                <w:kern w:val="2"/>
                <w:sz w:val="28"/>
                <w:szCs w:val="28"/>
                <w:highlight w:val="none"/>
              </w:rPr>
            </w:pPr>
            <w:r>
              <w:rPr>
                <w:rFonts w:hint="eastAsia" w:ascii="仿宋_GB2312" w:hAnsi="Times New Roman" w:eastAsia="仿宋_GB2312" w:cs="Times New Roman"/>
                <w:b/>
                <w:kern w:val="2"/>
                <w:sz w:val="28"/>
                <w:szCs w:val="28"/>
                <w:highlight w:val="none"/>
              </w:rPr>
              <w:t>交通运输</w:t>
            </w:r>
            <w:r>
              <w:rPr>
                <w:rFonts w:hint="eastAsia" w:ascii="仿宋_GB2312" w:hAnsi="Times New Roman" w:eastAsia="仿宋_GB2312" w:cs="Times New Roman"/>
                <w:bCs/>
                <w:kern w:val="2"/>
                <w:sz w:val="28"/>
                <w:szCs w:val="28"/>
                <w:highlight w:val="none"/>
              </w:rPr>
              <w:t>。</w:t>
            </w:r>
            <w:r>
              <w:rPr>
                <w:rFonts w:ascii="仿宋_GB2312" w:hAnsi="Times New Roman" w:eastAsia="仿宋_GB2312" w:cs="Times New Roman"/>
                <w:bCs/>
                <w:kern w:val="2"/>
                <w:sz w:val="28"/>
                <w:szCs w:val="28"/>
                <w:highlight w:val="none"/>
              </w:rPr>
              <w:t>G345凤台至毛集快速通道新建工程、G345毛集至颍上一级公路改建工程</w:t>
            </w:r>
            <w:r>
              <w:rPr>
                <w:rFonts w:hint="eastAsia" w:ascii="仿宋_GB2312" w:hAnsi="Times New Roman" w:eastAsia="仿宋_GB2312" w:cs="Times New Roman"/>
                <w:bCs/>
                <w:kern w:val="2"/>
                <w:sz w:val="28"/>
                <w:szCs w:val="28"/>
                <w:highlight w:val="none"/>
              </w:rPr>
              <w:t>；开发区创新路、文成大道、低碳路、烟波路、纬六路建设工程；靖湖大道（S102S至站前路）、中梁大道西段(望湖路至靖湖大道）建设工程；焦岗湖大道东延、青冈河路、惠民路、振兴路建设工程；东风湖路、祥和路、创业南路建设工程；</w:t>
            </w:r>
            <w:r>
              <w:rPr>
                <w:rFonts w:ascii="仿宋_GB2312" w:hAnsi="Times New Roman" w:eastAsia="仿宋_GB2312" w:cs="Times New Roman"/>
                <w:bCs/>
                <w:kern w:val="2"/>
                <w:sz w:val="28"/>
                <w:szCs w:val="28"/>
                <w:highlight w:val="none"/>
              </w:rPr>
              <w:t>S320凤陶路毛集何台渡口至焦岗湖路改扩建</w:t>
            </w:r>
            <w:r>
              <w:rPr>
                <w:rFonts w:hint="eastAsia" w:ascii="仿宋_GB2312" w:hAnsi="Times New Roman" w:eastAsia="仿宋_GB2312" w:cs="Times New Roman"/>
                <w:bCs/>
                <w:kern w:val="2"/>
                <w:sz w:val="28"/>
                <w:szCs w:val="28"/>
                <w:highlight w:val="none"/>
              </w:rPr>
              <w:t>；</w:t>
            </w:r>
            <w:r>
              <w:rPr>
                <w:rFonts w:ascii="仿宋_GB2312" w:hAnsi="Times New Roman" w:eastAsia="仿宋_GB2312" w:cs="Times New Roman"/>
                <w:bCs/>
                <w:kern w:val="2"/>
                <w:sz w:val="28"/>
                <w:szCs w:val="28"/>
                <w:highlight w:val="none"/>
              </w:rPr>
              <w:t>S426毛张路路面改善</w:t>
            </w:r>
            <w:r>
              <w:rPr>
                <w:rFonts w:hint="eastAsia" w:ascii="仿宋_GB2312" w:hAnsi="Times New Roman" w:eastAsia="仿宋_GB2312" w:cs="Times New Roman"/>
                <w:bCs/>
                <w:kern w:val="2"/>
                <w:sz w:val="28"/>
                <w:szCs w:val="28"/>
                <w:highlight w:val="none"/>
              </w:rPr>
              <w:t>；公交车一体化中转站建设项目；高铁站前广场提升项目；夏集镇道路提升工程；毛集港建设项目；江淮枢纽港核心作业区（毛集港区何台作业区）；</w:t>
            </w:r>
            <w:r>
              <w:rPr>
                <w:rFonts w:ascii="仿宋_GB2312" w:hAnsi="Times New Roman" w:eastAsia="仿宋_GB2312" w:cs="Times New Roman"/>
                <w:bCs/>
                <w:kern w:val="2"/>
                <w:sz w:val="28"/>
                <w:szCs w:val="28"/>
                <w:highlight w:val="none"/>
              </w:rPr>
              <w:t>S320何台大桥</w:t>
            </w:r>
            <w:r>
              <w:rPr>
                <w:rFonts w:hint="eastAsia" w:ascii="仿宋_GB2312" w:hAnsi="Times New Roman" w:eastAsia="仿宋_GB2312" w:cs="Times New Roman"/>
                <w:bCs/>
                <w:kern w:val="2"/>
                <w:sz w:val="28"/>
                <w:szCs w:val="28"/>
                <w:highlight w:val="none"/>
              </w:rPr>
              <w:t>等。</w:t>
            </w:r>
          </w:p>
          <w:p>
            <w:pPr>
              <w:widowControl w:val="0"/>
              <w:spacing w:line="400" w:lineRule="exact"/>
              <w:ind w:firstLine="562" w:firstLineChars="200"/>
              <w:jc w:val="both"/>
              <w:rPr>
                <w:rFonts w:ascii="仿宋_GB2312" w:hAnsi="Times New Roman" w:eastAsia="仿宋_GB2312" w:cs="Times New Roman"/>
                <w:bCs/>
                <w:kern w:val="2"/>
                <w:sz w:val="28"/>
                <w:szCs w:val="28"/>
                <w:highlight w:val="none"/>
              </w:rPr>
            </w:pPr>
            <w:r>
              <w:rPr>
                <w:rFonts w:hint="eastAsia" w:ascii="仿宋_GB2312" w:hAnsi="Times New Roman" w:eastAsia="仿宋_GB2312" w:cs="Times New Roman"/>
                <w:b/>
                <w:kern w:val="2"/>
                <w:sz w:val="28"/>
                <w:szCs w:val="28"/>
                <w:highlight w:val="none"/>
              </w:rPr>
              <w:t>水利和水资源管理</w:t>
            </w:r>
            <w:r>
              <w:rPr>
                <w:rFonts w:hint="eastAsia" w:ascii="仿宋_GB2312" w:hAnsi="Times New Roman" w:eastAsia="仿宋_GB2312" w:cs="Times New Roman"/>
                <w:bCs/>
                <w:kern w:val="2"/>
                <w:sz w:val="28"/>
                <w:szCs w:val="28"/>
                <w:highlight w:val="none"/>
              </w:rPr>
              <w:t>。水系连通及村庄水体整治工程、淝右堤维修加固项目、农田水利设施水毁工程、池塘修复项目、自来水厂DBOO项目、董峰湖行洪堤堵口复堤工程、西淝河干支流治理工程；焦岗湖排涝泵站工程及泄洪闸改造工程、排涝大沟治理工程等。</w:t>
            </w:r>
          </w:p>
          <w:p>
            <w:pPr>
              <w:widowControl w:val="0"/>
              <w:spacing w:line="400" w:lineRule="exact"/>
              <w:ind w:firstLine="562" w:firstLineChars="200"/>
              <w:jc w:val="both"/>
              <w:rPr>
                <w:rFonts w:ascii="Times New Roman" w:hAnsi="Times New Roman" w:eastAsia="方正仿宋简体" w:cs="Times New Roman"/>
                <w:bCs/>
                <w:kern w:val="2"/>
                <w:sz w:val="24"/>
                <w:szCs w:val="24"/>
                <w:highlight w:val="none"/>
              </w:rPr>
            </w:pPr>
            <w:r>
              <w:rPr>
                <w:rFonts w:hint="eastAsia" w:ascii="仿宋_GB2312" w:hAnsi="Times New Roman" w:eastAsia="仿宋_GB2312" w:cs="Times New Roman"/>
                <w:b/>
                <w:kern w:val="2"/>
                <w:sz w:val="28"/>
                <w:szCs w:val="28"/>
                <w:highlight w:val="none"/>
              </w:rPr>
              <w:t>能源</w:t>
            </w:r>
            <w:r>
              <w:rPr>
                <w:rFonts w:hint="eastAsia" w:ascii="仿宋_GB2312" w:hAnsi="Times New Roman" w:eastAsia="仿宋_GB2312" w:cs="Times New Roman"/>
                <w:bCs/>
                <w:kern w:val="2"/>
                <w:sz w:val="28"/>
                <w:szCs w:val="28"/>
                <w:highlight w:val="none"/>
              </w:rPr>
              <w:t>。2×660MW煤电一体化项目、次高压输气工程、天然气管道及场站调峰储气设备改造项目、加油站项目等。</w:t>
            </w:r>
          </w:p>
        </w:tc>
      </w:tr>
      <w:bookmarkEnd w:id="85"/>
    </w:tbl>
    <w:p>
      <w:pPr>
        <w:pStyle w:val="4"/>
        <w:spacing w:before="0" w:after="0" w:line="560" w:lineRule="exact"/>
        <w:ind w:firstLine="640" w:firstLineChars="200"/>
        <w:jc w:val="both"/>
        <w:rPr>
          <w:rFonts w:ascii="楷体_GB2312"/>
          <w:highlight w:val="none"/>
        </w:rPr>
      </w:pPr>
      <w:bookmarkStart w:id="86" w:name="_Toc61421693"/>
      <w:bookmarkStart w:id="87" w:name="_Hlk52089642"/>
      <w:bookmarkStart w:id="88" w:name="_Hlk52089929"/>
      <w:r>
        <w:rPr>
          <w:rFonts w:hint="eastAsia" w:ascii="楷体_GB2312"/>
          <w:highlight w:val="none"/>
        </w:rPr>
        <w:t>第四节　持续释放消费潜力</w:t>
      </w:r>
      <w:bookmarkEnd w:id="86"/>
    </w:p>
    <w:p>
      <w:pPr>
        <w:spacing w:line="560" w:lineRule="exact"/>
        <w:ind w:firstLine="640" w:firstLineChars="200"/>
        <w:jc w:val="both"/>
        <w:rPr>
          <w:rFonts w:ascii="仿宋_GB2312" w:hAnsi="仿宋" w:eastAsia="仿宋_GB2312"/>
          <w:highlight w:val="none"/>
        </w:rPr>
      </w:pPr>
      <w:r>
        <w:rPr>
          <w:rFonts w:hint="eastAsia" w:ascii="仿宋_GB2312" w:hAnsi="仿宋" w:eastAsia="仿宋_GB2312"/>
          <w:highlight w:val="none"/>
        </w:rPr>
        <w:t>增强消费对经济发展的基础性作用，顺应消费升级趋势，提升传统消费，培育新型消费，适当增加公共消费。</w:t>
      </w:r>
    </w:p>
    <w:p>
      <w:pPr>
        <w:spacing w:line="560" w:lineRule="exact"/>
        <w:ind w:firstLine="640" w:firstLineChars="200"/>
        <w:jc w:val="both"/>
        <w:rPr>
          <w:rFonts w:ascii="仿宋_GB2312" w:hAnsi="仿宋" w:eastAsia="仿宋_GB2312"/>
          <w:highlight w:val="none"/>
        </w:rPr>
      </w:pPr>
      <w:r>
        <w:rPr>
          <w:rFonts w:hint="eastAsia" w:ascii="楷体_GB2312" w:hAnsi="仿宋" w:eastAsia="楷体_GB2312"/>
          <w:highlight w:val="none"/>
        </w:rPr>
        <w:t>大力促进新型消费</w:t>
      </w:r>
      <w:r>
        <w:rPr>
          <w:rFonts w:hint="eastAsia" w:ascii="仿宋_GB2312" w:hAnsi="仿宋" w:eastAsia="仿宋_GB2312"/>
          <w:highlight w:val="none"/>
        </w:rPr>
        <w:t>。推进商业与旅游、文化的深度融合，大力发展旅游商业、文化商业，丰富体验消费。依托焦岗湖风景区、焦岗湖影视城、花田花海等知名景点和交通优势，大力发展都市近郊休闲旅游、体验旅游、研学旅游等，延伸旅游消费链条，扩大餐饮、零售、酒店及体验消费。鼓励消费新模式新业态发展，发展线上消费、无接触交易服务，开拓城乡消费市场，促进消费向绿色、健康、安全发展。支持互联网平台企业向线下延伸拓展，加快传统线下业态数字化改造和转型升级。创新无接触式消费，探索发展智慧超市、智慧商店、智慧餐厅等新零售业态。鼓励在写字楼、商场、车站、社区增设无人超市、智能售货机等新零售设施。培育一批本土直播机构，引导直播电商产业集聚，推动电商直播在商贸领域深化应用</w:t>
      </w:r>
      <w:r>
        <w:rPr>
          <w:rFonts w:ascii="仿宋_GB2312" w:hAnsi="仿宋" w:eastAsia="仿宋_GB2312"/>
          <w:highlight w:val="none"/>
        </w:rPr>
        <w:t>。</w:t>
      </w:r>
      <w:bookmarkEnd w:id="87"/>
      <w:bookmarkEnd w:id="88"/>
      <w:r>
        <w:rPr>
          <w:rFonts w:hint="eastAsia" w:ascii="仿宋_GB2312" w:hAnsi="仿宋" w:eastAsia="仿宋_GB2312"/>
          <w:highlight w:val="none"/>
        </w:rPr>
        <w:t>鼓励传统零售企业利用互联网、物联网搭建线上网络关系，利用小程序、微信群实现线上营业，将商家与消费者连合在一起，实现平台资源共享。鼓励中小零售、餐饮企业、批发商积极应用第三方电子商务平台，引入电子商务解决方案，实现线上线下业务互动发展。</w:t>
      </w:r>
    </w:p>
    <w:p>
      <w:pPr>
        <w:spacing w:line="560" w:lineRule="exact"/>
        <w:ind w:firstLine="640" w:firstLineChars="200"/>
        <w:jc w:val="both"/>
        <w:rPr>
          <w:rFonts w:ascii="仿宋_GB2312" w:hAnsi="仿宋" w:eastAsia="仿宋_GB2312"/>
          <w:highlight w:val="none"/>
        </w:rPr>
      </w:pPr>
      <w:r>
        <w:rPr>
          <w:rFonts w:hint="eastAsia" w:ascii="楷体_GB2312" w:hAnsi="仿宋" w:eastAsia="楷体_GB2312"/>
          <w:highlight w:val="none"/>
        </w:rPr>
        <w:t>优化消费发展环境</w:t>
      </w:r>
      <w:r>
        <w:rPr>
          <w:rFonts w:hint="eastAsia" w:ascii="仿宋_GB2312" w:hAnsi="仿宋" w:eastAsia="仿宋_GB2312"/>
          <w:highlight w:val="none"/>
        </w:rPr>
        <w:t>。加强消费产品和服务标准体系建设，强化信用在消费领域的激励约束作用。开展放心满意消费创建活动，强化消费者权益保护。增强消费者主体意识，尊重消费者自由选择权，实现消费者自由选择、自主消费，提升消费者获得感、幸福感、安全感。开展消费者权益宣传咨询服务，普及消费维权知识，提高消费者维权意识。严厉打击侵害消费者合法权益的违法行为。</w:t>
      </w:r>
    </w:p>
    <w:bookmarkEnd w:id="75"/>
    <w:p>
      <w:pPr>
        <w:pStyle w:val="3"/>
        <w:spacing w:before="0" w:after="0" w:line="560" w:lineRule="exact"/>
        <w:ind w:firstLine="640" w:firstLineChars="200"/>
        <w:jc w:val="both"/>
        <w:rPr>
          <w:highlight w:val="none"/>
        </w:rPr>
      </w:pPr>
      <w:bookmarkStart w:id="89" w:name="_Toc61421694"/>
      <w:r>
        <w:rPr>
          <w:rFonts w:hint="eastAsia"/>
          <w:highlight w:val="none"/>
        </w:rPr>
        <w:t>第五章</w:t>
      </w:r>
      <w:bookmarkStart w:id="90" w:name="_Hlk45094042"/>
      <w:r>
        <w:rPr>
          <w:rFonts w:hint="eastAsia"/>
          <w:highlight w:val="none"/>
        </w:rPr>
        <w:t>　</w:t>
      </w:r>
      <w:bookmarkEnd w:id="90"/>
      <w:r>
        <w:rPr>
          <w:rFonts w:hint="eastAsia"/>
          <w:highlight w:val="none"/>
        </w:rPr>
        <w:t>实施创新驱动，培植高质量发展动能</w:t>
      </w:r>
      <w:bookmarkEnd w:id="89"/>
    </w:p>
    <w:p>
      <w:pPr>
        <w:spacing w:line="560" w:lineRule="exact"/>
        <w:ind w:firstLine="640" w:firstLineChars="200"/>
        <w:jc w:val="both"/>
        <w:rPr>
          <w:rFonts w:ascii="仿宋_GB2312" w:hAnsi="仿宋" w:eastAsia="仿宋_GB2312"/>
          <w:highlight w:val="none"/>
        </w:rPr>
      </w:pPr>
      <w:bookmarkStart w:id="91" w:name="_Hlk45782351"/>
      <w:r>
        <w:rPr>
          <w:rFonts w:hint="eastAsia" w:ascii="仿宋_GB2312" w:hAnsi="仿宋" w:eastAsia="仿宋_GB2312"/>
          <w:highlight w:val="none"/>
        </w:rPr>
        <w:t>把创新驱动作为高质量发展的核心动力，以加速科技成果转化应用为重点，推动发展由主要依靠要素投入向更多依靠科技进步和人力资源素质提升转变</w:t>
      </w:r>
      <w:bookmarkEnd w:id="91"/>
      <w:r>
        <w:rPr>
          <w:rFonts w:hint="eastAsia" w:ascii="仿宋_GB2312" w:hAnsi="仿宋" w:eastAsia="仿宋_GB2312"/>
          <w:highlight w:val="none"/>
        </w:rPr>
        <w:t>。</w:t>
      </w:r>
    </w:p>
    <w:p>
      <w:pPr>
        <w:pStyle w:val="4"/>
        <w:spacing w:before="0" w:after="0" w:line="560" w:lineRule="exact"/>
        <w:ind w:firstLine="640" w:firstLineChars="200"/>
        <w:jc w:val="both"/>
        <w:rPr>
          <w:rFonts w:ascii="楷体_GB2312"/>
          <w:highlight w:val="none"/>
        </w:rPr>
      </w:pPr>
      <w:bookmarkStart w:id="92" w:name="_Toc61421695"/>
      <w:r>
        <w:rPr>
          <w:rFonts w:hint="eastAsia" w:ascii="楷体_GB2312"/>
          <w:highlight w:val="none"/>
        </w:rPr>
        <w:t>第一节　强化科技创新引领作用</w:t>
      </w:r>
      <w:bookmarkEnd w:id="92"/>
    </w:p>
    <w:p>
      <w:pPr>
        <w:spacing w:line="560" w:lineRule="exact"/>
        <w:ind w:firstLine="640" w:firstLineChars="200"/>
        <w:jc w:val="both"/>
        <w:rPr>
          <w:rFonts w:ascii="仿宋_GB2312" w:hAnsi="仿宋" w:eastAsia="仿宋_GB2312"/>
          <w:highlight w:val="none"/>
        </w:rPr>
      </w:pPr>
      <w:bookmarkStart w:id="93" w:name="_Hlk45782611"/>
      <w:r>
        <w:rPr>
          <w:rFonts w:hint="eastAsia" w:ascii="仿宋_GB2312" w:hAnsi="仿宋" w:eastAsia="仿宋_GB2312"/>
          <w:highlight w:val="none"/>
        </w:rPr>
        <w:t>围绕产业链部署创新链，推进重点领域创新突破，推进新技术、新设备广泛应用，构建以创新为支撑的经济发展模式</w:t>
      </w:r>
      <w:bookmarkEnd w:id="93"/>
      <w:r>
        <w:rPr>
          <w:rFonts w:hint="eastAsia" w:ascii="仿宋_GB2312" w:hAnsi="仿宋" w:eastAsia="仿宋_GB2312"/>
          <w:highlight w:val="none"/>
        </w:rPr>
        <w:t>。</w:t>
      </w:r>
    </w:p>
    <w:p>
      <w:pPr>
        <w:spacing w:line="560" w:lineRule="exact"/>
        <w:ind w:firstLine="640" w:firstLineChars="200"/>
        <w:jc w:val="both"/>
        <w:rPr>
          <w:rFonts w:ascii="仿宋_GB2312" w:hAnsi="仿宋" w:eastAsia="仿宋_GB2312"/>
          <w:highlight w:val="none"/>
        </w:rPr>
      </w:pPr>
      <w:r>
        <w:rPr>
          <w:rFonts w:hint="eastAsia" w:ascii="楷体_GB2312" w:hAnsi="仿宋" w:eastAsia="楷体_GB2312"/>
          <w:highlight w:val="none"/>
        </w:rPr>
        <w:t>培育发展创新型企业</w:t>
      </w:r>
      <w:r>
        <w:rPr>
          <w:rFonts w:hint="eastAsia" w:ascii="仿宋_GB2312" w:hAnsi="仿宋" w:eastAsia="仿宋_GB2312"/>
          <w:highlight w:val="none"/>
        </w:rPr>
        <w:t>。推动企业成为技术创新需求、研发投入、技术创新成果应用的主体，鼓励企业加大科技研发投入。鼓励企业围绕文化旅游、绿色食品、轻工纺织、装备制造、电子信息重点产业，选择一批实用技术进行攻关，力争实现部分领域技术水平达到同行业领先。</w:t>
      </w:r>
      <w:bookmarkStart w:id="94" w:name="_Hlk45093976"/>
      <w:r>
        <w:rPr>
          <w:rFonts w:hint="eastAsia" w:ascii="仿宋_GB2312" w:hAnsi="仿宋" w:eastAsia="仿宋_GB2312"/>
          <w:highlight w:val="none"/>
        </w:rPr>
        <w:t>鼓励企业</w:t>
      </w:r>
      <w:r>
        <w:rPr>
          <w:rFonts w:ascii="仿宋_GB2312" w:hAnsi="仿宋" w:eastAsia="仿宋_GB2312"/>
          <w:highlight w:val="none"/>
        </w:rPr>
        <w:t>购置研发仪器设备，提升研发能力</w:t>
      </w:r>
      <w:r>
        <w:rPr>
          <w:rFonts w:hint="eastAsia" w:ascii="仿宋_GB2312" w:hAnsi="仿宋" w:eastAsia="仿宋_GB2312"/>
          <w:highlight w:val="none"/>
        </w:rPr>
        <w:t>。帮助企业申报科技创新项目，争取国家和省、市项目支持。</w:t>
      </w:r>
      <w:bookmarkEnd w:id="94"/>
      <w:r>
        <w:rPr>
          <w:rFonts w:hint="eastAsia" w:ascii="仿宋_GB2312" w:hAnsi="仿宋" w:eastAsia="仿宋_GB2312"/>
          <w:highlight w:val="none"/>
        </w:rPr>
        <w:t>到2025年，高新技术企业达到</w:t>
      </w:r>
      <w:r>
        <w:rPr>
          <w:rFonts w:ascii="仿宋_GB2312" w:hAnsi="仿宋" w:eastAsia="仿宋_GB2312"/>
          <w:highlight w:val="none"/>
        </w:rPr>
        <w:t>20</w:t>
      </w:r>
      <w:r>
        <w:rPr>
          <w:rFonts w:hint="eastAsia" w:ascii="仿宋_GB2312" w:hAnsi="仿宋" w:eastAsia="仿宋_GB2312"/>
          <w:highlight w:val="none"/>
        </w:rPr>
        <w:t>家。</w:t>
      </w:r>
    </w:p>
    <w:p>
      <w:pPr>
        <w:spacing w:line="560" w:lineRule="exact"/>
        <w:ind w:firstLine="640" w:firstLineChars="200"/>
        <w:jc w:val="both"/>
        <w:rPr>
          <w:rFonts w:ascii="仿宋_GB2312" w:hAnsi="仿宋" w:eastAsia="仿宋_GB2312"/>
          <w:highlight w:val="none"/>
        </w:rPr>
      </w:pPr>
      <w:r>
        <w:rPr>
          <w:rFonts w:hint="eastAsia" w:ascii="楷体_GB2312" w:hAnsi="仿宋" w:eastAsia="楷体_GB2312"/>
          <w:highlight w:val="none"/>
        </w:rPr>
        <w:t>积极开展科技协同创新</w:t>
      </w:r>
      <w:r>
        <w:rPr>
          <w:rFonts w:hint="eastAsia" w:ascii="仿宋_GB2312" w:hAnsi="仿宋" w:eastAsia="仿宋_GB2312"/>
          <w:highlight w:val="none"/>
        </w:rPr>
        <w:t>。对接沪苏浙创新资源和合肥科技创新策源地，吸引高校、科研院所、企业在我区建立成果转移中心或研发、成果转化基地。完善产学研合作机制，鼓励企业加强与安徽农科院、合肥工业大学、安徽农业大学等高校、科研机构合作，探索校企合作共建产学研用合作平台。积极发展技术创新服务平台，面向中小企业提供研发设计、检验检测、科技咨询等服务，积极参与长三角大型科学仪器协作共用网络建设。</w:t>
      </w:r>
    </w:p>
    <w:p>
      <w:pPr>
        <w:spacing w:line="560" w:lineRule="exact"/>
        <w:ind w:firstLine="640" w:firstLineChars="200"/>
        <w:jc w:val="both"/>
        <w:rPr>
          <w:rFonts w:ascii="仿宋_GB2312" w:hAnsi="仿宋" w:eastAsia="仿宋_GB2312"/>
          <w:highlight w:val="none"/>
        </w:rPr>
      </w:pPr>
      <w:r>
        <w:rPr>
          <w:rFonts w:hint="eastAsia" w:ascii="楷体_GB2312" w:hAnsi="楷体" w:eastAsia="楷体_GB2312"/>
          <w:highlight w:val="none"/>
        </w:rPr>
        <w:t>促进科技成果产业化</w:t>
      </w:r>
      <w:r>
        <w:rPr>
          <w:rFonts w:hint="eastAsia" w:ascii="仿宋_GB2312" w:hAnsi="仿宋" w:eastAsia="仿宋_GB2312"/>
          <w:highlight w:val="none"/>
        </w:rPr>
        <w:t>。加大财政对科技发展的投入，引导和带动社会资本投入创新活动。鼓励商业银行支持开展知识产权质押融资。完善科技创新激励机制，抓好各项鼓励创新政策落实。完善专利工作资助和奖励办法，鼓励企业申请专利。深入保护知识产权，加大知识产权保护力度，坚决打击侵权行为。“十四五”期间，新增发明专利授权</w:t>
      </w:r>
      <w:r>
        <w:rPr>
          <w:rFonts w:ascii="仿宋_GB2312" w:hAnsi="仿宋" w:eastAsia="仿宋_GB2312"/>
          <w:highlight w:val="none"/>
        </w:rPr>
        <w:t>50件以上</w:t>
      </w:r>
      <w:r>
        <w:rPr>
          <w:rFonts w:hint="eastAsia" w:ascii="仿宋_GB2312" w:hAnsi="仿宋" w:eastAsia="仿宋_GB2312"/>
          <w:highlight w:val="none"/>
        </w:rPr>
        <w:t>。</w:t>
      </w:r>
    </w:p>
    <w:p>
      <w:pPr>
        <w:pStyle w:val="4"/>
        <w:spacing w:before="0" w:after="0" w:line="560" w:lineRule="exact"/>
        <w:ind w:firstLine="640" w:firstLineChars="200"/>
        <w:jc w:val="both"/>
        <w:rPr>
          <w:rFonts w:ascii="楷体_GB2312"/>
          <w:highlight w:val="none"/>
        </w:rPr>
      </w:pPr>
      <w:bookmarkStart w:id="95" w:name="_Toc61421696"/>
      <w:r>
        <w:rPr>
          <w:rFonts w:hint="eastAsia" w:ascii="楷体_GB2312"/>
          <w:highlight w:val="none"/>
        </w:rPr>
        <w:t>第二节　深化大众创业万众创新</w:t>
      </w:r>
      <w:bookmarkEnd w:id="95"/>
    </w:p>
    <w:p>
      <w:pPr>
        <w:spacing w:line="560" w:lineRule="exact"/>
        <w:ind w:firstLine="640" w:firstLineChars="200"/>
        <w:jc w:val="both"/>
        <w:rPr>
          <w:rFonts w:ascii="仿宋_GB2312" w:hAnsi="仿宋" w:eastAsia="仿宋_GB2312"/>
          <w:highlight w:val="none"/>
        </w:rPr>
      </w:pPr>
      <w:r>
        <w:rPr>
          <w:rFonts w:hint="eastAsia" w:ascii="仿宋_GB2312" w:hAnsi="仿宋" w:eastAsia="仿宋_GB2312"/>
          <w:highlight w:val="none"/>
        </w:rPr>
        <w:t>着力破除制约创新创业的体制机制障碍，加快释放全社会创新活力和创造潜能，营造大众创业、万众创新的良好生态，打造“双创”升级版。</w:t>
      </w:r>
    </w:p>
    <w:p>
      <w:pPr>
        <w:spacing w:line="560" w:lineRule="exact"/>
        <w:ind w:firstLine="640" w:firstLineChars="200"/>
        <w:jc w:val="both"/>
        <w:rPr>
          <w:rFonts w:ascii="仿宋_GB2312" w:hAnsi="仿宋" w:eastAsia="仿宋_GB2312"/>
          <w:highlight w:val="none"/>
        </w:rPr>
      </w:pPr>
      <w:r>
        <w:rPr>
          <w:rFonts w:hint="eastAsia" w:ascii="楷体_GB2312" w:hAnsi="楷体" w:eastAsia="楷体_GB2312"/>
          <w:highlight w:val="none"/>
        </w:rPr>
        <w:t>培育创新创业群体</w:t>
      </w:r>
      <w:r>
        <w:rPr>
          <w:rFonts w:hint="eastAsia" w:ascii="仿宋_GB2312" w:hAnsi="仿宋" w:eastAsia="仿宋_GB2312"/>
          <w:highlight w:val="none"/>
        </w:rPr>
        <w:t>。坚持包容审慎监管，落实和完善鼓励创新创业扶持政策，降低创新创业成本，优化创新创业环境。统筹安排各类支持小微企业和创新创业的资金，强化信贷扶持和担保贷款扶持，引导创业投资、天使投资等风险投资投向创新创业领域和企业。实施返乡创业工程，支持农民工、高校毕业生和退役军人等各类人员返乡创业。鼓励和支持科研人员积极投身科技创业，建立完善科研人员校企、院企共建双聘机制。</w:t>
      </w:r>
      <w:bookmarkStart w:id="96" w:name="_Hlk44175555"/>
      <w:r>
        <w:rPr>
          <w:rFonts w:hint="eastAsia" w:ascii="仿宋_GB2312" w:hAnsi="仿宋" w:eastAsia="仿宋_GB2312"/>
          <w:highlight w:val="none"/>
        </w:rPr>
        <w:t>实施“专精特新”培育工程，推进“个转企、小升规”，打造一批“单打冠军”“隐形冠军”“行业小巨人”企业。</w:t>
      </w:r>
    </w:p>
    <w:bookmarkEnd w:id="96"/>
    <w:p>
      <w:pPr>
        <w:spacing w:line="560" w:lineRule="exact"/>
        <w:ind w:firstLine="640" w:firstLineChars="200"/>
        <w:jc w:val="both"/>
        <w:rPr>
          <w:rFonts w:ascii="仿宋_GB2312" w:hAnsi="仿宋" w:eastAsia="仿宋_GB2312"/>
          <w:highlight w:val="none"/>
        </w:rPr>
      </w:pPr>
      <w:bookmarkStart w:id="97" w:name="_Hlk45094219"/>
      <w:r>
        <w:rPr>
          <w:rFonts w:hint="eastAsia" w:ascii="楷体_GB2312" w:hAnsi="楷体" w:eastAsia="楷体_GB2312"/>
          <w:highlight w:val="none"/>
        </w:rPr>
        <w:t>打造创新创业平台</w:t>
      </w:r>
      <w:r>
        <w:rPr>
          <w:rFonts w:hint="eastAsia" w:ascii="仿宋_GB2312" w:hAnsi="仿宋" w:eastAsia="仿宋_GB2312"/>
          <w:highlight w:val="none"/>
        </w:rPr>
        <w:t>。</w:t>
      </w:r>
      <w:r>
        <w:rPr>
          <w:rFonts w:ascii="仿宋_GB2312" w:hAnsi="仿宋" w:eastAsia="仿宋_GB2312"/>
          <w:highlight w:val="none"/>
        </w:rPr>
        <w:t>充分利用工业厂房、楼宇</w:t>
      </w:r>
      <w:r>
        <w:rPr>
          <w:rFonts w:hint="eastAsia" w:ascii="仿宋_GB2312" w:hAnsi="仿宋" w:eastAsia="仿宋_GB2312"/>
          <w:highlight w:val="none"/>
        </w:rPr>
        <w:t>、街区</w:t>
      </w:r>
      <w:r>
        <w:rPr>
          <w:rFonts w:ascii="仿宋_GB2312" w:hAnsi="仿宋" w:eastAsia="仿宋_GB2312"/>
          <w:highlight w:val="none"/>
        </w:rPr>
        <w:t>等存量载体资源，大力发展低成本、便利化、全要素、开放式的“众创空间”和基于互联网的新型孵化平台，积极引进国内外知名孵化机构落户我区</w:t>
      </w:r>
      <w:r>
        <w:rPr>
          <w:rFonts w:hint="eastAsia" w:ascii="仿宋_GB2312" w:hAnsi="仿宋" w:eastAsia="仿宋_GB2312"/>
          <w:highlight w:val="none"/>
        </w:rPr>
        <w:t>，开展省级工业企业孵化器建设</w:t>
      </w:r>
      <w:r>
        <w:rPr>
          <w:rFonts w:ascii="仿宋_GB2312" w:hAnsi="仿宋" w:eastAsia="仿宋_GB2312"/>
          <w:highlight w:val="none"/>
        </w:rPr>
        <w:t>。到2025年，</w:t>
      </w:r>
      <w:r>
        <w:rPr>
          <w:rFonts w:hint="eastAsia" w:ascii="仿宋_GB2312" w:hAnsi="仿宋" w:eastAsia="仿宋_GB2312"/>
          <w:highlight w:val="none"/>
        </w:rPr>
        <w:t>创建</w:t>
      </w:r>
      <w:r>
        <w:rPr>
          <w:rFonts w:ascii="仿宋_GB2312" w:hAnsi="仿宋" w:eastAsia="仿宋_GB2312"/>
          <w:highlight w:val="none"/>
        </w:rPr>
        <w:t>众创空间</w:t>
      </w:r>
      <w:r>
        <w:rPr>
          <w:rFonts w:hint="eastAsia" w:ascii="仿宋_GB2312" w:hAnsi="仿宋" w:eastAsia="仿宋_GB2312"/>
          <w:highlight w:val="none"/>
        </w:rPr>
        <w:t>和</w:t>
      </w:r>
      <w:r>
        <w:rPr>
          <w:rFonts w:ascii="仿宋_GB2312" w:hAnsi="仿宋" w:eastAsia="仿宋_GB2312"/>
          <w:highlight w:val="none"/>
        </w:rPr>
        <w:t>科技孵化器</w:t>
      </w:r>
      <w:r>
        <w:rPr>
          <w:rFonts w:hint="eastAsia" w:ascii="仿宋_GB2312" w:hAnsi="仿宋" w:eastAsia="仿宋_GB2312"/>
          <w:highlight w:val="none"/>
        </w:rPr>
        <w:t>等</w:t>
      </w:r>
      <w:r>
        <w:rPr>
          <w:rFonts w:ascii="仿宋_GB2312" w:hAnsi="仿宋" w:eastAsia="仿宋_GB2312"/>
          <w:highlight w:val="none"/>
        </w:rPr>
        <w:t>1家</w:t>
      </w:r>
      <w:r>
        <w:rPr>
          <w:rFonts w:hint="eastAsia" w:ascii="仿宋_GB2312" w:hAnsi="仿宋" w:eastAsia="仿宋_GB2312"/>
          <w:highlight w:val="none"/>
        </w:rPr>
        <w:t>以上</w:t>
      </w:r>
      <w:r>
        <w:rPr>
          <w:rFonts w:ascii="仿宋_GB2312" w:hAnsi="仿宋" w:eastAsia="仿宋_GB2312"/>
          <w:highlight w:val="none"/>
        </w:rPr>
        <w:t>。</w:t>
      </w:r>
    </w:p>
    <w:bookmarkEnd w:id="97"/>
    <w:p>
      <w:pPr>
        <w:pStyle w:val="4"/>
        <w:spacing w:before="0" w:after="0" w:line="560" w:lineRule="exact"/>
        <w:ind w:firstLine="640" w:firstLineChars="200"/>
        <w:jc w:val="both"/>
        <w:rPr>
          <w:rFonts w:ascii="楷体_GB2312"/>
          <w:highlight w:val="none"/>
        </w:rPr>
      </w:pPr>
      <w:bookmarkStart w:id="98" w:name="_Toc61421697"/>
      <w:r>
        <w:rPr>
          <w:rFonts w:hint="eastAsia" w:ascii="楷体_GB2312"/>
          <w:highlight w:val="none"/>
        </w:rPr>
        <w:t>第三节　</w:t>
      </w:r>
      <w:bookmarkEnd w:id="98"/>
      <w:r>
        <w:rPr>
          <w:rFonts w:hint="eastAsia" w:ascii="楷体_GB2312"/>
          <w:highlight w:val="none"/>
        </w:rPr>
        <w:t>实施人才强区战略</w:t>
      </w:r>
    </w:p>
    <w:p>
      <w:pPr>
        <w:spacing w:line="560" w:lineRule="exact"/>
        <w:ind w:firstLine="640" w:firstLineChars="200"/>
        <w:jc w:val="both"/>
        <w:rPr>
          <w:rFonts w:ascii="仿宋_GB2312" w:hAnsi="仿宋" w:eastAsia="仿宋_GB2312"/>
          <w:highlight w:val="none"/>
        </w:rPr>
      </w:pPr>
      <w:r>
        <w:rPr>
          <w:rFonts w:hint="eastAsia" w:ascii="仿宋_GB2312" w:hAnsi="仿宋" w:eastAsia="仿宋_GB2312"/>
          <w:highlight w:val="none"/>
        </w:rPr>
        <w:t>更大力度推进人才优先发展，加快各层次人才的引进和培养，营造人才发展的良好环境，</w:t>
      </w:r>
      <w:bookmarkStart w:id="99" w:name="_Hlk45785794"/>
      <w:r>
        <w:rPr>
          <w:rFonts w:hint="eastAsia" w:ascii="仿宋_GB2312" w:hAnsi="仿宋" w:eastAsia="仿宋_GB2312"/>
          <w:highlight w:val="none"/>
        </w:rPr>
        <w:t>打造高技能人才充裕的人力资源强</w:t>
      </w:r>
      <w:bookmarkEnd w:id="99"/>
      <w:r>
        <w:rPr>
          <w:rFonts w:hint="eastAsia" w:ascii="仿宋_GB2312" w:hAnsi="仿宋" w:eastAsia="仿宋_GB2312"/>
          <w:highlight w:val="none"/>
        </w:rPr>
        <w:t>区，最大限度地释放人才红利。</w:t>
      </w:r>
    </w:p>
    <w:p>
      <w:pPr>
        <w:spacing w:line="560" w:lineRule="exact"/>
        <w:ind w:firstLine="640" w:firstLineChars="200"/>
        <w:jc w:val="both"/>
        <w:rPr>
          <w:rFonts w:ascii="仿宋_GB2312" w:hAnsi="仿宋" w:eastAsia="仿宋_GB2312"/>
          <w:highlight w:val="none"/>
        </w:rPr>
      </w:pPr>
      <w:r>
        <w:rPr>
          <w:rFonts w:hint="eastAsia" w:ascii="楷体_GB2312" w:hAnsi="仿宋" w:eastAsia="楷体_GB2312"/>
          <w:highlight w:val="none"/>
        </w:rPr>
        <w:t>培养高素质技能劳动者</w:t>
      </w:r>
      <w:r>
        <w:rPr>
          <w:rFonts w:hint="eastAsia" w:ascii="仿宋_GB2312" w:hAnsi="仿宋" w:eastAsia="仿宋_GB2312"/>
          <w:highlight w:val="none"/>
        </w:rPr>
        <w:t>。强化劳动技能培训，建立覆盖城乡全体劳动者的技能培训制度，基本消除农民工无技能上岗现象。加强技师、高级技师培养，造就一批具有精湛技艺、高超技能、较强创新能力的能工巧匠，推动全区劳动力由体力型向技能型转变、由技能型向工匠型转变。加强退役士兵职业教育和技能培训，提高退役士兵就业能力。完善公共就业实训基地和技能人才培训基地建设，鼓励校企联合办学，开展“订单式”人才培养，建立健全技能培训与产业发展对接机制。“十四五”期间</w:t>
      </w:r>
      <w:r>
        <w:rPr>
          <w:rFonts w:ascii="仿宋_GB2312" w:hAnsi="仿宋" w:eastAsia="仿宋_GB2312"/>
          <w:highlight w:val="none"/>
        </w:rPr>
        <w:t>，培养各类高技能人才1000名左右。</w:t>
      </w:r>
    </w:p>
    <w:p>
      <w:pPr>
        <w:spacing w:line="560" w:lineRule="exact"/>
        <w:ind w:firstLine="640" w:firstLineChars="200"/>
        <w:jc w:val="both"/>
        <w:rPr>
          <w:rFonts w:ascii="仿宋_GB2312" w:hAnsi="仿宋" w:eastAsia="仿宋_GB2312"/>
          <w:highlight w:val="none"/>
        </w:rPr>
      </w:pPr>
      <w:r>
        <w:rPr>
          <w:rFonts w:hint="eastAsia" w:ascii="楷体_GB2312" w:hAnsi="仿宋" w:eastAsia="楷体_GB2312"/>
          <w:highlight w:val="none"/>
        </w:rPr>
        <w:t>大力开展招才引智</w:t>
      </w:r>
      <w:r>
        <w:rPr>
          <w:rFonts w:hint="eastAsia" w:ascii="仿宋_GB2312" w:hAnsi="仿宋" w:eastAsia="仿宋_GB2312"/>
          <w:highlight w:val="none"/>
        </w:rPr>
        <w:t>。围绕</w:t>
      </w:r>
      <w:r>
        <w:rPr>
          <w:rFonts w:ascii="仿宋_GB2312" w:hAnsi="仿宋" w:eastAsia="仿宋_GB2312"/>
          <w:highlight w:val="none"/>
        </w:rPr>
        <w:t>产业链打造人才链，</w:t>
      </w:r>
      <w:r>
        <w:rPr>
          <w:rFonts w:hint="eastAsia" w:ascii="仿宋_GB2312" w:hAnsi="仿宋" w:eastAsia="仿宋_GB2312"/>
          <w:highlight w:val="none"/>
        </w:rPr>
        <w:t>扎实推进各类引才、引智计划，集聚各类优秀人才创新创业</w:t>
      </w:r>
      <w:r>
        <w:rPr>
          <w:rFonts w:ascii="仿宋_GB2312" w:hAnsi="仿宋" w:eastAsia="仿宋_GB2312"/>
          <w:highlight w:val="none"/>
        </w:rPr>
        <w:t>。</w:t>
      </w:r>
      <w:r>
        <w:rPr>
          <w:rFonts w:ascii="仿宋_GB2312" w:eastAsia="仿宋_GB2312"/>
          <w:highlight w:val="none"/>
        </w:rPr>
        <w:t>完善招才引智</w:t>
      </w:r>
      <w:r>
        <w:rPr>
          <w:rFonts w:hint="eastAsia" w:ascii="仿宋_GB2312" w:eastAsia="仿宋_GB2312"/>
          <w:highlight w:val="none"/>
        </w:rPr>
        <w:t>“</w:t>
      </w:r>
      <w:r>
        <w:rPr>
          <w:rFonts w:ascii="仿宋_GB2312" w:eastAsia="仿宋_GB2312"/>
          <w:highlight w:val="none"/>
        </w:rPr>
        <w:t>绿色</w:t>
      </w:r>
      <w:r>
        <w:rPr>
          <w:rFonts w:hint="eastAsia" w:ascii="仿宋_GB2312" w:eastAsia="仿宋_GB2312"/>
          <w:highlight w:val="none"/>
        </w:rPr>
        <w:t>”</w:t>
      </w:r>
      <w:r>
        <w:rPr>
          <w:rFonts w:ascii="仿宋_GB2312" w:eastAsia="仿宋_GB2312"/>
          <w:highlight w:val="none"/>
        </w:rPr>
        <w:t>通道机制，</w:t>
      </w:r>
      <w:r>
        <w:rPr>
          <w:rFonts w:hint="eastAsia" w:ascii="仿宋_GB2312" w:hAnsi="仿宋" w:eastAsia="仿宋_GB2312"/>
          <w:highlight w:val="none"/>
        </w:rPr>
        <w:t>全面落实人才引进各项政策，突出生态农业和高新技术产业、战略性新兴产业领域，聚集培育一批研发水平高、自主创新能力强、带动作用明显的人才团队。扶持高层次科技人才团队在我区创新创业，争取人才团队纳入省市重点扶持范畴。“十四五”期间，</w:t>
      </w:r>
      <w:r>
        <w:rPr>
          <w:rFonts w:ascii="仿宋_GB2312" w:hAnsi="仿宋" w:eastAsia="仿宋_GB2312"/>
          <w:highlight w:val="none"/>
        </w:rPr>
        <w:t>力争引进、培育市级以上创新创业团队2个</w:t>
      </w:r>
      <w:r>
        <w:rPr>
          <w:rFonts w:hint="eastAsia" w:ascii="仿宋_GB2312" w:hAnsi="仿宋" w:eastAsia="仿宋_GB2312"/>
          <w:highlight w:val="none"/>
        </w:rPr>
        <w:t>以上</w:t>
      </w:r>
      <w:r>
        <w:rPr>
          <w:rFonts w:ascii="仿宋_GB2312" w:hAnsi="仿宋" w:eastAsia="仿宋_GB2312"/>
          <w:highlight w:val="none"/>
        </w:rPr>
        <w:t>。</w:t>
      </w:r>
    </w:p>
    <w:p>
      <w:pPr>
        <w:spacing w:line="560" w:lineRule="exact"/>
        <w:ind w:firstLine="640" w:firstLineChars="200"/>
        <w:jc w:val="both"/>
        <w:rPr>
          <w:rFonts w:ascii="仿宋_GB2312" w:hAnsi="仿宋" w:eastAsia="仿宋_GB2312"/>
          <w:highlight w:val="none"/>
        </w:rPr>
      </w:pPr>
      <w:r>
        <w:rPr>
          <w:rFonts w:hint="eastAsia" w:ascii="楷体_GB2312" w:hAnsi="仿宋" w:eastAsia="楷体_GB2312"/>
          <w:highlight w:val="none"/>
        </w:rPr>
        <w:t>营造良好的人才发展环境</w:t>
      </w:r>
      <w:r>
        <w:rPr>
          <w:rFonts w:hint="eastAsia" w:ascii="仿宋_GB2312" w:hAnsi="仿宋" w:eastAsia="仿宋_GB2312"/>
          <w:highlight w:val="none"/>
        </w:rPr>
        <w:t>。完善有利于创业创新的人才发展政策体系，在全社会大兴识才、爱才、重才、用才之风。强化对人才的物质和精神激励，保障人才以知识、技术、管理、技能等创新要素参与利益分配。分类推进人才评价机制改革，坚持业绩和贡献导向，完善人才评价标准。积极推动人才交流，打破制约人才合理流动的体制机制障碍，促进人才在不同性质单位和不同地域间自由流动，推进科研院所、高等学校人才与企业科技人才的双向流动。加强机关团队建设，提高工作效能。围绕人才链构建服务链，全方位做好人才服务工作，建立人才荣誉制度，着力解决好人才住房、配偶就业和子女入学等问题。</w:t>
      </w:r>
    </w:p>
    <w:p>
      <w:pPr>
        <w:pStyle w:val="3"/>
        <w:spacing w:before="0" w:after="0" w:line="560" w:lineRule="exact"/>
        <w:ind w:firstLine="640" w:firstLineChars="200"/>
        <w:jc w:val="both"/>
        <w:rPr>
          <w:highlight w:val="none"/>
        </w:rPr>
      </w:pPr>
      <w:bookmarkStart w:id="100" w:name="_Toc61421698"/>
      <w:r>
        <w:rPr>
          <w:rFonts w:hint="eastAsia"/>
          <w:highlight w:val="none"/>
        </w:rPr>
        <w:t>第六章　</w:t>
      </w:r>
      <w:bookmarkEnd w:id="100"/>
      <w:r>
        <w:rPr>
          <w:rFonts w:hint="eastAsia"/>
          <w:highlight w:val="none"/>
        </w:rPr>
        <w:t>推进全面深化改革，增强经济社会发展活力</w:t>
      </w:r>
    </w:p>
    <w:p>
      <w:pPr>
        <w:spacing w:line="560" w:lineRule="exact"/>
        <w:ind w:firstLine="640" w:firstLineChars="200"/>
        <w:jc w:val="both"/>
        <w:rPr>
          <w:rFonts w:ascii="仿宋_GB2312" w:eastAsia="仿宋_GB2312"/>
          <w:highlight w:val="none"/>
        </w:rPr>
      </w:pPr>
      <w:bookmarkStart w:id="101" w:name="_Hlk44595159"/>
      <w:r>
        <w:rPr>
          <w:rFonts w:hint="eastAsia" w:ascii="仿宋_GB2312" w:eastAsia="仿宋_GB2312"/>
          <w:highlight w:val="none"/>
        </w:rPr>
        <w:t>充分发挥市场在资源配置中的决定性作用，更好发挥政府作用，推动有效市场和有为政府更好结合，进一步激发全社会创造力和市场活力，实现更高质量、更有效率的发展。</w:t>
      </w:r>
    </w:p>
    <w:bookmarkEnd w:id="101"/>
    <w:p>
      <w:pPr>
        <w:keepNext/>
        <w:keepLines/>
        <w:spacing w:line="560" w:lineRule="exact"/>
        <w:ind w:firstLine="640" w:firstLineChars="200"/>
        <w:jc w:val="both"/>
        <w:outlineLvl w:val="2"/>
        <w:rPr>
          <w:rFonts w:ascii="楷体_GB2312" w:eastAsia="楷体_GB2312" w:cs="Times New Roman"/>
          <w:highlight w:val="none"/>
        </w:rPr>
      </w:pPr>
      <w:bookmarkStart w:id="102" w:name="_Toc61421699"/>
      <w:bookmarkStart w:id="103" w:name="_Toc52897005"/>
      <w:r>
        <w:rPr>
          <w:rFonts w:hint="eastAsia" w:ascii="楷体_GB2312" w:eastAsia="楷体_GB2312" w:cs="Times New Roman"/>
          <w:highlight w:val="none"/>
        </w:rPr>
        <w:t>第一节　持续优化营商环境</w:t>
      </w:r>
      <w:bookmarkEnd w:id="102"/>
      <w:bookmarkEnd w:id="103"/>
    </w:p>
    <w:p>
      <w:pPr>
        <w:spacing w:line="560" w:lineRule="exact"/>
        <w:ind w:firstLine="640" w:firstLineChars="200"/>
        <w:jc w:val="both"/>
        <w:rPr>
          <w:rFonts w:ascii="仿宋_GB2312" w:eastAsia="仿宋_GB2312" w:cs="Times New Roman"/>
          <w:bCs/>
          <w:highlight w:val="none"/>
        </w:rPr>
      </w:pPr>
      <w:r>
        <w:rPr>
          <w:rFonts w:hint="eastAsia" w:ascii="仿宋_GB2312" w:eastAsia="仿宋_GB2312" w:cs="Times New Roman"/>
          <w:bCs/>
          <w:highlight w:val="none"/>
        </w:rPr>
        <w:t>深入推进简政放权、放管结合、优化服务，充分调动各类市场主体积极性和创造性，让企业和个人有更多活力和更大空间发展经济、创造财富。</w:t>
      </w:r>
    </w:p>
    <w:p>
      <w:pPr>
        <w:spacing w:line="560" w:lineRule="exact"/>
        <w:ind w:firstLine="640" w:firstLineChars="200"/>
        <w:jc w:val="both"/>
        <w:rPr>
          <w:rFonts w:ascii="仿宋_GB2312" w:eastAsia="仿宋_GB2312" w:cs="Times New Roman"/>
          <w:bCs/>
          <w:highlight w:val="none"/>
        </w:rPr>
      </w:pPr>
      <w:r>
        <w:rPr>
          <w:rFonts w:hint="eastAsia" w:ascii="楷体_GB2312" w:eastAsia="楷体_GB2312" w:cs="Times New Roman"/>
          <w:bCs/>
          <w:highlight w:val="none"/>
        </w:rPr>
        <w:t>打造“四最”营商环境。</w:t>
      </w:r>
      <w:r>
        <w:rPr>
          <w:rFonts w:hint="eastAsia" w:ascii="仿宋_GB2312" w:eastAsia="仿宋_GB2312" w:cs="Times New Roman"/>
          <w:bCs/>
          <w:highlight w:val="none"/>
        </w:rPr>
        <w:t>全面落实国务院《优化营商环境条例》及《安徽省实施〈优化营商环境条例〉办法》，持续深化“放管服”改革，进一步简政放权，减少审批事项和审批环节，坚持“四送一服”常态化，推深做实“</w:t>
      </w:r>
      <w:r>
        <w:rPr>
          <w:rFonts w:ascii="仿宋_GB2312" w:eastAsia="仿宋_GB2312" w:cs="Times New Roman"/>
          <w:bCs/>
          <w:highlight w:val="none"/>
        </w:rPr>
        <w:t>7×24</w:t>
      </w:r>
      <w:r>
        <w:rPr>
          <w:rFonts w:hint="eastAsia" w:ascii="仿宋_GB2312" w:eastAsia="仿宋_GB2312" w:cs="Times New Roman"/>
          <w:bCs/>
          <w:highlight w:val="none"/>
        </w:rPr>
        <w:t>”</w:t>
      </w:r>
      <w:r>
        <w:rPr>
          <w:rFonts w:ascii="仿宋_GB2312" w:eastAsia="仿宋_GB2312" w:cs="Times New Roman"/>
          <w:bCs/>
          <w:highlight w:val="none"/>
        </w:rPr>
        <w:t>小时不打烊</w:t>
      </w:r>
      <w:r>
        <w:rPr>
          <w:rFonts w:hint="eastAsia" w:ascii="仿宋_GB2312" w:eastAsia="仿宋_GB2312" w:cs="Times New Roman"/>
          <w:bCs/>
          <w:highlight w:val="none"/>
        </w:rPr>
        <w:t>“</w:t>
      </w:r>
      <w:r>
        <w:rPr>
          <w:rFonts w:ascii="仿宋_GB2312" w:eastAsia="仿宋_GB2312" w:cs="Times New Roman"/>
          <w:bCs/>
          <w:highlight w:val="none"/>
        </w:rPr>
        <w:t>随时办</w:t>
      </w:r>
      <w:r>
        <w:rPr>
          <w:rFonts w:hint="eastAsia" w:ascii="仿宋_GB2312" w:eastAsia="仿宋_GB2312" w:cs="Times New Roman"/>
          <w:bCs/>
          <w:highlight w:val="none"/>
        </w:rPr>
        <w:t>”</w:t>
      </w:r>
      <w:r>
        <w:rPr>
          <w:rFonts w:ascii="仿宋_GB2312" w:eastAsia="仿宋_GB2312" w:cs="Times New Roman"/>
          <w:bCs/>
          <w:highlight w:val="none"/>
        </w:rPr>
        <w:t>服务，努力创优</w:t>
      </w:r>
      <w:r>
        <w:rPr>
          <w:rFonts w:hint="eastAsia" w:ascii="仿宋_GB2312" w:eastAsia="仿宋_GB2312" w:cs="Times New Roman"/>
          <w:bCs/>
          <w:highlight w:val="none"/>
        </w:rPr>
        <w:t>“</w:t>
      </w:r>
      <w:r>
        <w:rPr>
          <w:rFonts w:ascii="仿宋_GB2312" w:eastAsia="仿宋_GB2312" w:cs="Times New Roman"/>
          <w:bCs/>
          <w:highlight w:val="none"/>
        </w:rPr>
        <w:t>四最</w:t>
      </w:r>
      <w:r>
        <w:rPr>
          <w:rFonts w:hint="eastAsia" w:ascii="仿宋_GB2312" w:eastAsia="仿宋_GB2312" w:cs="Times New Roman"/>
          <w:bCs/>
          <w:highlight w:val="none"/>
        </w:rPr>
        <w:t>”</w:t>
      </w:r>
      <w:r>
        <w:rPr>
          <w:rFonts w:ascii="仿宋_GB2312" w:eastAsia="仿宋_GB2312" w:cs="Times New Roman"/>
          <w:bCs/>
          <w:highlight w:val="none"/>
        </w:rPr>
        <w:t>营商环境。严格落实国家各项减税降费政策，清理和规范涉企行政事业性收费，减轻企业负担。深化</w:t>
      </w:r>
      <w:r>
        <w:rPr>
          <w:rFonts w:hint="eastAsia" w:ascii="仿宋_GB2312" w:eastAsia="仿宋_GB2312" w:cs="Times New Roman"/>
          <w:bCs/>
          <w:highlight w:val="none"/>
        </w:rPr>
        <w:t>“</w:t>
      </w:r>
      <w:r>
        <w:rPr>
          <w:rFonts w:ascii="仿宋_GB2312" w:eastAsia="仿宋_GB2312" w:cs="Times New Roman"/>
          <w:bCs/>
          <w:highlight w:val="none"/>
        </w:rPr>
        <w:t>一网一门一次</w:t>
      </w:r>
      <w:r>
        <w:rPr>
          <w:rFonts w:hint="eastAsia" w:ascii="仿宋_GB2312" w:eastAsia="仿宋_GB2312" w:cs="Times New Roman"/>
          <w:bCs/>
          <w:highlight w:val="none"/>
        </w:rPr>
        <w:t>”</w:t>
      </w:r>
      <w:r>
        <w:rPr>
          <w:rFonts w:ascii="仿宋_GB2312" w:eastAsia="仿宋_GB2312" w:cs="Times New Roman"/>
          <w:bCs/>
          <w:highlight w:val="none"/>
        </w:rPr>
        <w:t>和综合窗口改革，推行线上线下联动办理，推进政务服务事项异地可办、全网通办，推进同一事项无差别受理、同标准办理，着力解决群众反映突出的</w:t>
      </w:r>
      <w:r>
        <w:rPr>
          <w:rFonts w:hint="eastAsia" w:ascii="仿宋_GB2312" w:eastAsia="仿宋_GB2312" w:cs="Times New Roman"/>
          <w:bCs/>
          <w:highlight w:val="none"/>
        </w:rPr>
        <w:t>“</w:t>
      </w:r>
      <w:r>
        <w:rPr>
          <w:rFonts w:ascii="仿宋_GB2312" w:eastAsia="仿宋_GB2312" w:cs="Times New Roman"/>
          <w:bCs/>
          <w:highlight w:val="none"/>
        </w:rPr>
        <w:t>多头跑、来回跑</w:t>
      </w:r>
      <w:r>
        <w:rPr>
          <w:rFonts w:hint="eastAsia" w:ascii="仿宋_GB2312" w:eastAsia="仿宋_GB2312" w:cs="Times New Roman"/>
          <w:bCs/>
          <w:highlight w:val="none"/>
        </w:rPr>
        <w:t>”</w:t>
      </w:r>
      <w:r>
        <w:rPr>
          <w:rFonts w:ascii="仿宋_GB2312" w:eastAsia="仿宋_GB2312" w:cs="Times New Roman"/>
          <w:bCs/>
          <w:highlight w:val="none"/>
        </w:rPr>
        <w:t>问题。</w:t>
      </w:r>
    </w:p>
    <w:p>
      <w:pPr>
        <w:spacing w:line="560" w:lineRule="exact"/>
        <w:ind w:firstLine="640" w:firstLineChars="200"/>
        <w:jc w:val="both"/>
        <w:rPr>
          <w:rFonts w:ascii="仿宋_GB2312" w:hAnsi="仿宋" w:eastAsia="仿宋_GB2312" w:cs="Times New Roman"/>
          <w:bCs/>
          <w:highlight w:val="none"/>
        </w:rPr>
      </w:pPr>
      <w:r>
        <w:rPr>
          <w:rFonts w:hint="eastAsia" w:ascii="楷体_GB2312" w:hAnsi="仿宋" w:eastAsia="楷体_GB2312" w:cs="Times New Roman"/>
          <w:bCs/>
          <w:highlight w:val="none"/>
        </w:rPr>
        <w:t>维护市场竞争秩序</w:t>
      </w:r>
      <w:r>
        <w:rPr>
          <w:rFonts w:hint="eastAsia" w:ascii="仿宋_GB2312" w:hAnsi="仿宋" w:eastAsia="仿宋_GB2312" w:cs="Times New Roman"/>
          <w:bCs/>
          <w:highlight w:val="none"/>
        </w:rPr>
        <w:t>。全面实行统一的市场准入和市场监管制度，清理和废除妨碍统一市场和公平竞争的规定和做法。实施公平竞争审查制度，充分发挥竞争性政策作用。严格产品质量、安全生产、能源消耗、环境损害的强制性标准，健全市场价格行为规则。完善“双随机、一公开”监管举措，推进跨部门“双随机”联合抽查全覆盖</w:t>
      </w:r>
      <w:r>
        <w:rPr>
          <w:rFonts w:ascii="仿宋_GB2312" w:hAnsi="仿宋" w:eastAsia="仿宋_GB2312" w:cs="Times New Roman"/>
          <w:bCs/>
          <w:highlight w:val="none"/>
        </w:rPr>
        <w:t>。</w:t>
      </w:r>
      <w:r>
        <w:rPr>
          <w:rFonts w:hint="eastAsia" w:ascii="仿宋_GB2312" w:hAnsi="仿宋" w:eastAsia="仿宋_GB2312" w:cs="Times New Roman"/>
          <w:bCs/>
          <w:highlight w:val="none"/>
        </w:rPr>
        <w:t>对新产业、新业态实施包容审慎监管。对吃拿卡要等破坏营商环境、干扰企业正常经营行为，坚决查处、严厉打击。完善市场监管信息平台和行政执法规范体系，强化互联网交易监管，发挥行业协会自律和公众监督作用，畅通投诉、举报渠道，构建全社会共同参与的市场监管格局。</w:t>
      </w:r>
    </w:p>
    <w:p>
      <w:pPr>
        <w:spacing w:line="560" w:lineRule="exact"/>
        <w:ind w:firstLine="640" w:firstLineChars="200"/>
        <w:jc w:val="both"/>
        <w:rPr>
          <w:rFonts w:ascii="楷体_GB2312" w:hAnsi="仿宋" w:eastAsia="楷体_GB2312" w:cs="Times New Roman"/>
          <w:bCs/>
          <w:highlight w:val="none"/>
        </w:rPr>
      </w:pPr>
      <w:r>
        <w:rPr>
          <w:rFonts w:hint="eastAsia" w:ascii="楷体_GB2312" w:hAnsi="仿宋" w:eastAsia="楷体_GB2312" w:cs="Times New Roman"/>
          <w:bCs/>
          <w:highlight w:val="none"/>
        </w:rPr>
        <w:t>健全社会信用体系</w:t>
      </w:r>
      <w:r>
        <w:rPr>
          <w:rFonts w:hint="eastAsia" w:ascii="仿宋_GB2312" w:hAnsi="仿宋" w:eastAsia="仿宋_GB2312" w:cs="Times New Roman"/>
          <w:bCs/>
          <w:highlight w:val="none"/>
        </w:rPr>
        <w:t>。依托信用信息公共服务平台，依法推进信用信息在采集、共享、使用、公开等环节的分类管理，建立信用信息交换共享机制，有序推进资源开放共享。完善诚信褒奖和失信行为惩戒机制，建立跨地区、跨部门、跨行业联动响应和联动惩戒机制，建立失信黑名单制度、市场退出机制。开展信用服务市场监管，培育规范信用服务市场。加强诚信宣传教育，弘扬诚实守信的传统文化和现代市场经济的契约精神，推动形成崇尚诚信、践行诚信的社会风尚。</w:t>
      </w:r>
    </w:p>
    <w:p>
      <w:pPr>
        <w:keepNext/>
        <w:keepLines/>
        <w:spacing w:line="560" w:lineRule="exact"/>
        <w:ind w:firstLine="640" w:firstLineChars="200"/>
        <w:jc w:val="both"/>
        <w:outlineLvl w:val="2"/>
        <w:rPr>
          <w:rFonts w:ascii="楷体_GB2312" w:eastAsia="楷体_GB2312" w:cs="Times New Roman"/>
          <w:highlight w:val="none"/>
        </w:rPr>
      </w:pPr>
      <w:bookmarkStart w:id="104" w:name="_Toc52897006"/>
      <w:bookmarkStart w:id="105" w:name="_Toc61421700"/>
      <w:r>
        <w:rPr>
          <w:rFonts w:hint="eastAsia" w:ascii="楷体_GB2312" w:eastAsia="楷体_GB2312" w:cs="Times New Roman"/>
          <w:highlight w:val="none"/>
        </w:rPr>
        <w:t>第二节　</w:t>
      </w:r>
      <w:bookmarkEnd w:id="104"/>
      <w:r>
        <w:rPr>
          <w:rFonts w:hint="eastAsia" w:ascii="楷体_GB2312" w:eastAsia="楷体_GB2312" w:cs="Times New Roman"/>
          <w:highlight w:val="none"/>
        </w:rPr>
        <w:t>大力发展非公有制经济</w:t>
      </w:r>
      <w:bookmarkEnd w:id="105"/>
    </w:p>
    <w:p>
      <w:pPr>
        <w:spacing w:line="560" w:lineRule="exact"/>
        <w:ind w:firstLine="640" w:firstLineChars="200"/>
        <w:jc w:val="both"/>
        <w:rPr>
          <w:rFonts w:ascii="仿宋_GB2312" w:hAnsi="仿宋" w:eastAsia="仿宋_GB2312" w:cs="Times New Roman"/>
          <w:bCs/>
          <w:highlight w:val="none"/>
        </w:rPr>
      </w:pPr>
      <w:bookmarkStart w:id="106" w:name="_Hlk44598422"/>
      <w:r>
        <w:rPr>
          <w:rFonts w:hint="eastAsia" w:ascii="仿宋_GB2312" w:hAnsi="仿宋" w:eastAsia="仿宋_GB2312" w:cs="Times New Roman"/>
          <w:bCs/>
          <w:highlight w:val="none"/>
        </w:rPr>
        <w:t>牢固树立“为自己人办事就是办自己的事”的理念，督促各级干部重商、亲商、爱商、护商，优化民营经济发展环境，构建亲清政商关系，健全政企沟通长效机制，促进非公有制经济健康发展和非公有制经济人士健康成长，依法平等保护民营企业产权和企业家权益，破除制约民营企业发展的各种壁垒，完善促进中小微企业和个体工商户发展的法规规章和政策体系，打造惠企政策“直通车”。引导民营企业深化改革，鼓励有条件的民营企业建立现代企业制度。支持民营企业加强创新，鼓励民营企业独立或参与重大科技项目攻关，实施技术改造转化创新成果。弘扬新时代企业家精神，促进正向激励，营造支持民营企业、尊重民营企业家的良好社会环境，支持协会、商会等在服务企业发展方面发挥积极作用。建立清理和防止拖欠账款长效机制，提高政府部门和国有企业拖欠失信成本。</w:t>
      </w:r>
    </w:p>
    <w:bookmarkEnd w:id="106"/>
    <w:p>
      <w:pPr>
        <w:keepNext/>
        <w:keepLines/>
        <w:spacing w:line="560" w:lineRule="exact"/>
        <w:ind w:firstLine="640" w:firstLineChars="200"/>
        <w:jc w:val="both"/>
        <w:outlineLvl w:val="2"/>
        <w:rPr>
          <w:rFonts w:ascii="楷体_GB2312" w:eastAsia="楷体_GB2312" w:cs="Times New Roman"/>
          <w:highlight w:val="none"/>
        </w:rPr>
      </w:pPr>
      <w:bookmarkStart w:id="107" w:name="_Toc52897007"/>
      <w:bookmarkStart w:id="108" w:name="_Toc61421701"/>
      <w:r>
        <w:rPr>
          <w:rFonts w:hint="eastAsia" w:ascii="楷体_GB2312" w:eastAsia="楷体_GB2312" w:cs="Times New Roman"/>
          <w:highlight w:val="none"/>
        </w:rPr>
        <w:t>第三节　深化重点领域改革</w:t>
      </w:r>
      <w:bookmarkEnd w:id="107"/>
      <w:bookmarkEnd w:id="108"/>
    </w:p>
    <w:p>
      <w:pPr>
        <w:spacing w:line="560" w:lineRule="exact"/>
        <w:ind w:firstLine="640" w:firstLineChars="200"/>
        <w:jc w:val="both"/>
        <w:rPr>
          <w:rFonts w:ascii="仿宋_GB2312" w:hAnsi="仿宋" w:eastAsia="仿宋_GB2312" w:cs="Times New Roman"/>
          <w:bCs/>
          <w:highlight w:val="none"/>
        </w:rPr>
      </w:pPr>
      <w:bookmarkStart w:id="109" w:name="_Hlk52894890"/>
      <w:r>
        <w:rPr>
          <w:rFonts w:hint="eastAsia" w:ascii="仿宋_GB2312" w:hAnsi="仿宋" w:eastAsia="仿宋_GB2312" w:cs="Times New Roman"/>
          <w:bCs/>
          <w:highlight w:val="none"/>
        </w:rPr>
        <w:t>以经济体制改革为重点，正确处理政府、市场、社会的关系，努力在重点领域和关键环节改革上取得新的突破</w:t>
      </w:r>
      <w:bookmarkEnd w:id="109"/>
      <w:r>
        <w:rPr>
          <w:rFonts w:hint="eastAsia" w:ascii="仿宋_GB2312" w:hAnsi="仿宋" w:eastAsia="仿宋_GB2312" w:cs="Times New Roman"/>
          <w:bCs/>
          <w:highlight w:val="none"/>
        </w:rPr>
        <w:t>。</w:t>
      </w:r>
    </w:p>
    <w:p>
      <w:pPr>
        <w:spacing w:line="560" w:lineRule="exact"/>
        <w:ind w:firstLine="640" w:firstLineChars="200"/>
        <w:jc w:val="both"/>
        <w:rPr>
          <w:rFonts w:ascii="仿宋_GB2312" w:hAnsi="仿宋" w:eastAsia="仿宋_GB2312"/>
          <w:bCs/>
          <w:highlight w:val="none"/>
        </w:rPr>
      </w:pPr>
      <w:r>
        <w:rPr>
          <w:rFonts w:hint="eastAsia" w:ascii="楷体_GB2312" w:hAnsi="楷体" w:eastAsia="楷体_GB2312"/>
          <w:bCs/>
          <w:highlight w:val="none"/>
        </w:rPr>
        <w:t>推进以人为核心的新型城镇化</w:t>
      </w:r>
      <w:r>
        <w:rPr>
          <w:rFonts w:hint="eastAsia" w:ascii="仿宋_GB2312" w:hAnsi="仿宋" w:eastAsia="仿宋_GB2312"/>
          <w:bCs/>
          <w:highlight w:val="none"/>
        </w:rPr>
        <w:t>。深化户籍制度改革，构建城乡居民身份地位平等的户籍登记制度，同步推进城镇基本公共服务常住人口全覆盖，促进农民工特别是新生代农民工融入城镇，增强农业转移人口的城镇归属感。完善财政支持和城镇新增建设用地规模与农业转移人口市民化挂钩政策。有效增加保障性住房供给，完善土地出让收入分配机制，探索支持利用集体建设用地按照规划建设租赁住房，完善长租房政策，扩大保障性租赁住房供给。</w:t>
      </w:r>
    </w:p>
    <w:p>
      <w:pPr>
        <w:spacing w:line="560" w:lineRule="exact"/>
        <w:ind w:firstLine="640" w:firstLineChars="200"/>
        <w:jc w:val="both"/>
        <w:rPr>
          <w:rFonts w:ascii="仿宋_GB2312" w:eastAsia="仿宋_GB2312" w:cs="Times New Roman"/>
          <w:bCs/>
          <w:highlight w:val="none"/>
        </w:rPr>
      </w:pPr>
      <w:bookmarkStart w:id="110" w:name="_Hlk46843784"/>
      <w:r>
        <w:rPr>
          <w:rFonts w:hint="eastAsia" w:ascii="楷体_GB2312" w:eastAsia="楷体_GB2312" w:cs="Times New Roman"/>
          <w:bCs/>
          <w:highlight w:val="none"/>
        </w:rPr>
        <w:t>完善现代财政制度</w:t>
      </w:r>
      <w:bookmarkEnd w:id="110"/>
      <w:r>
        <w:rPr>
          <w:rFonts w:hint="eastAsia" w:ascii="仿宋_GB2312" w:eastAsia="仿宋_GB2312" w:cs="Times New Roman"/>
          <w:bCs/>
          <w:highlight w:val="none"/>
        </w:rPr>
        <w:t>。深化财政事权与支出责任划分改革、建立保障与激励并重的财政管理体系。深化预算管理改革，实施全面规范、公开透明的预算制度。实施预算绩效管理，建立“全方位、全过程、全覆盖”的预算绩效管理体系。优化财政支出结构，加大对重大改革、重要政策、重点项目以及民生工程的支持力度，大力压减一般性支出。创新财政投入方式，有效</w:t>
      </w:r>
      <w:r>
        <w:rPr>
          <w:rFonts w:ascii="仿宋_GB2312" w:eastAsia="仿宋_GB2312" w:cs="Times New Roman"/>
          <w:bCs/>
          <w:highlight w:val="none"/>
        </w:rPr>
        <w:t>发挥财政资金</w:t>
      </w:r>
      <w:r>
        <w:rPr>
          <w:rFonts w:hint="eastAsia" w:ascii="仿宋_GB2312" w:eastAsia="仿宋_GB2312" w:cs="Times New Roman"/>
          <w:bCs/>
          <w:highlight w:val="none"/>
        </w:rPr>
        <w:t>杠杆</w:t>
      </w:r>
      <w:r>
        <w:rPr>
          <w:rFonts w:ascii="仿宋_GB2312" w:eastAsia="仿宋_GB2312" w:cs="Times New Roman"/>
          <w:bCs/>
          <w:highlight w:val="none"/>
        </w:rPr>
        <w:t>作用</w:t>
      </w:r>
      <w:r>
        <w:rPr>
          <w:rFonts w:hint="eastAsia" w:ascii="仿宋_GB2312" w:eastAsia="仿宋_GB2312" w:cs="Times New Roman"/>
          <w:bCs/>
          <w:highlight w:val="none"/>
        </w:rPr>
        <w:t>。</w:t>
      </w:r>
      <w:bookmarkStart w:id="111" w:name="_Hlk49332528"/>
      <w:r>
        <w:rPr>
          <w:rFonts w:hint="eastAsia" w:ascii="仿宋_GB2312" w:eastAsia="仿宋_GB2312" w:cs="Times New Roman"/>
          <w:bCs/>
          <w:highlight w:val="none"/>
        </w:rPr>
        <w:t>深化国有企业改革和国有资产监管体制改革，支持区属投资主体聚焦主业，提高市场化程度。</w:t>
      </w:r>
    </w:p>
    <w:bookmarkEnd w:id="111"/>
    <w:p>
      <w:pPr>
        <w:spacing w:line="560" w:lineRule="exact"/>
        <w:ind w:firstLine="640" w:firstLineChars="200"/>
        <w:jc w:val="both"/>
        <w:rPr>
          <w:rFonts w:ascii="仿宋_GB2312" w:eastAsia="仿宋_GB2312"/>
          <w:highlight w:val="none"/>
        </w:rPr>
      </w:pPr>
      <w:r>
        <w:rPr>
          <w:rFonts w:hint="eastAsia" w:ascii="楷体_GB2312" w:eastAsia="楷体_GB2312" w:cs="Times New Roman"/>
          <w:bCs/>
          <w:highlight w:val="none"/>
        </w:rPr>
        <w:t>深化投融资体制改革</w:t>
      </w:r>
      <w:r>
        <w:rPr>
          <w:rFonts w:hint="eastAsia" w:ascii="仿宋_GB2312" w:eastAsia="仿宋_GB2312" w:cs="Times New Roman"/>
          <w:bCs/>
          <w:highlight w:val="none"/>
        </w:rPr>
        <w:t>。强化企业投资主体地位，鼓励和引导社会投资，消除各种隐性壁垒，建立公开、公平市场准入条件，依法平等开放投资领域，积极鼓励和引导社会资本投资进入交通、能源、金融、市政基础设施、医疗、教育、文化等行业及领域。鼓励项目投融资模式多元化，根据投资项目经营性差异，采用政府与社会资本合作、政府补贴及政府购买服务等方式投资建设或运营。改进财政资金的投资模式，通过设立投资引导基金、产业投资基金等方式，撬动引导更多社会资本参与重点领域投资建设。全面推行投资项目审批“一站式”网上运行和并联审批，探索开展投资项目区域评估、多评合一</w:t>
      </w:r>
      <w:r>
        <w:rPr>
          <w:rFonts w:hint="eastAsia" w:ascii="仿宋_GB2312" w:hAnsi="仿宋" w:eastAsia="仿宋_GB2312"/>
          <w:highlight w:val="none"/>
        </w:rPr>
        <w:t>。</w:t>
      </w:r>
    </w:p>
    <w:p>
      <w:pPr>
        <w:pStyle w:val="3"/>
        <w:spacing w:before="0" w:after="0" w:line="560" w:lineRule="exact"/>
        <w:ind w:firstLine="640" w:firstLineChars="200"/>
        <w:jc w:val="both"/>
        <w:rPr>
          <w:highlight w:val="none"/>
        </w:rPr>
      </w:pPr>
      <w:bookmarkStart w:id="112" w:name="_Toc61421702"/>
      <w:r>
        <w:rPr>
          <w:rFonts w:hint="eastAsia"/>
          <w:highlight w:val="none"/>
        </w:rPr>
        <w:t>第七章　优化发展农业农村，全面推进</w:t>
      </w:r>
      <w:r>
        <w:rPr>
          <w:highlight w:val="none"/>
        </w:rPr>
        <w:t>乡村振兴</w:t>
      </w:r>
      <w:bookmarkEnd w:id="112"/>
    </w:p>
    <w:p>
      <w:pPr>
        <w:spacing w:line="560" w:lineRule="exact"/>
        <w:ind w:firstLine="616" w:firstLineChars="200"/>
        <w:jc w:val="both"/>
        <w:rPr>
          <w:rFonts w:ascii="Times New Roman" w:hAnsi="Times New Roman" w:eastAsia="仿宋_GB2312" w:cs="Times New Roman"/>
          <w:spacing w:val="-6"/>
          <w:kern w:val="2"/>
          <w:highlight w:val="none"/>
        </w:rPr>
      </w:pPr>
      <w:r>
        <w:rPr>
          <w:rFonts w:hint="eastAsia" w:ascii="Times New Roman" w:hAnsi="Times New Roman" w:eastAsia="仿宋_GB2312" w:cs="Times New Roman"/>
          <w:spacing w:val="-6"/>
          <w:kern w:val="2"/>
          <w:highlight w:val="none"/>
        </w:rPr>
        <w:t>坚持农业农村优先发展，坚持农业现代化与农村现代化一体设计、一并推进，全面推进乡村产业、人才、文化、生态、组织振兴，加快农业农村现代化，促进农业高质高效、乡村宜居宜业、农民富裕富足，为全面建设现代化美好毛集提供有力支撑。</w:t>
      </w:r>
    </w:p>
    <w:p>
      <w:pPr>
        <w:pStyle w:val="4"/>
        <w:spacing w:before="0" w:after="0" w:line="560" w:lineRule="exact"/>
        <w:ind w:firstLine="640" w:firstLineChars="200"/>
        <w:jc w:val="both"/>
        <w:rPr>
          <w:rFonts w:hint="eastAsia" w:ascii="仿宋_GB2312" w:eastAsia="楷体_GB2312"/>
          <w:highlight w:val="none"/>
          <w:lang w:eastAsia="zh-CN"/>
        </w:rPr>
      </w:pPr>
      <w:bookmarkStart w:id="113" w:name="_Toc61421703"/>
      <w:r>
        <w:rPr>
          <w:rFonts w:hint="eastAsia" w:ascii="楷体_GB2312"/>
          <w:highlight w:val="none"/>
        </w:rPr>
        <w:t>第一节　</w:t>
      </w:r>
      <w:bookmarkEnd w:id="113"/>
      <w:r>
        <w:rPr>
          <w:rFonts w:hint="eastAsia" w:ascii="楷体_GB2312"/>
          <w:highlight w:val="none"/>
        </w:rPr>
        <w:t>实现</w:t>
      </w:r>
      <w:r>
        <w:rPr>
          <w:rFonts w:hint="eastAsia" w:ascii="楷体_GB2312"/>
          <w:highlight w:val="none"/>
          <w:lang w:eastAsia="zh-CN"/>
        </w:rPr>
        <w:t>巩固拓展脱贫攻坚成果同乡村振兴有效衔接</w:t>
      </w:r>
    </w:p>
    <w:p>
      <w:pPr>
        <w:spacing w:line="560" w:lineRule="exact"/>
        <w:ind w:firstLine="640" w:firstLineChars="200"/>
        <w:jc w:val="both"/>
        <w:rPr>
          <w:rFonts w:ascii="仿宋_GB2312" w:eastAsia="仿宋_GB2312"/>
          <w:highlight w:val="none"/>
        </w:rPr>
      </w:pPr>
      <w:r>
        <w:rPr>
          <w:rFonts w:hint="eastAsia" w:ascii="仿宋_GB2312" w:eastAsia="仿宋_GB2312"/>
          <w:highlight w:val="none"/>
        </w:rPr>
        <w:t>构建防止返贫、应对相对贫困和产业扶贫、就业扶贫等长远发展的体制机制。</w:t>
      </w:r>
      <w:r>
        <w:rPr>
          <w:rFonts w:ascii="仿宋_GB2312" w:eastAsia="仿宋_GB2312"/>
          <w:highlight w:val="none"/>
        </w:rPr>
        <w:t>保持现有主要帮扶政策总体稳定，并逐项分类优化调整，合理把握节奏、力度和时限，逐步实现由集中资源支持脱贫攻坚向全面推进乡村振兴平稳过渡，推动“三农”工作重心历史性转移。</w:t>
      </w:r>
      <w:r>
        <w:rPr>
          <w:rFonts w:hint="eastAsia" w:ascii="仿宋_GB2312" w:eastAsia="仿宋_GB2312"/>
          <w:highlight w:val="none"/>
        </w:rPr>
        <w:t>健全防止返贫动态监测和帮扶机制，对易返贫致贫人口及时发现、及时帮扶，守住防止规模性返贫底线。加强扶贫项目资金资产管理和监督，继续做好“四带一自”产业扶贫，积极探索发展村级集体经济。健全农村社会保障和救助制度。坚持和完善社会力量参与帮扶机制，鼓励引导工商资本投身乡村振兴</w:t>
      </w:r>
      <w:r>
        <w:rPr>
          <w:rFonts w:ascii="仿宋_GB2312" w:eastAsia="仿宋_GB2312"/>
          <w:highlight w:val="none"/>
        </w:rPr>
        <w:t>,推动村企要素互换、互利互惠、共同发展</w:t>
      </w:r>
      <w:r>
        <w:rPr>
          <w:rFonts w:hint="eastAsia" w:ascii="仿宋_GB2312" w:eastAsia="仿宋_GB2312"/>
          <w:highlight w:val="none"/>
        </w:rPr>
        <w:t>。</w:t>
      </w:r>
    </w:p>
    <w:p>
      <w:pPr>
        <w:pStyle w:val="4"/>
        <w:spacing w:before="0" w:after="0" w:line="560" w:lineRule="exact"/>
        <w:ind w:firstLine="640" w:firstLineChars="200"/>
        <w:jc w:val="both"/>
        <w:rPr>
          <w:rFonts w:ascii="楷体_GB2312"/>
          <w:highlight w:val="none"/>
        </w:rPr>
      </w:pPr>
      <w:bookmarkStart w:id="114" w:name="_Toc61421704"/>
      <w:r>
        <w:rPr>
          <w:rFonts w:hint="eastAsia" w:ascii="楷体_GB2312"/>
          <w:highlight w:val="none"/>
        </w:rPr>
        <w:t>第二节　大力发展生态农业</w:t>
      </w:r>
      <w:bookmarkEnd w:id="114"/>
    </w:p>
    <w:p>
      <w:pPr>
        <w:spacing w:line="560" w:lineRule="exact"/>
        <w:ind w:firstLine="640" w:firstLineChars="200"/>
        <w:jc w:val="both"/>
        <w:rPr>
          <w:rFonts w:ascii="仿宋_GB2312" w:hAnsi="仿宋" w:eastAsia="仿宋_GB2312"/>
          <w:highlight w:val="none"/>
        </w:rPr>
      </w:pPr>
      <w:r>
        <w:rPr>
          <w:rFonts w:hint="eastAsia" w:ascii="仿宋_GB2312" w:hAnsi="仿宋" w:eastAsia="仿宋_GB2312"/>
          <w:highlight w:val="none"/>
        </w:rPr>
        <w:t>以提升农业、富裕农民、优化生态、繁荣农村为目标，推进农业发展方式转变，形成优质、高产、高效、生态、安全的生态高效农业发展新格局。</w:t>
      </w:r>
    </w:p>
    <w:p>
      <w:pPr>
        <w:spacing w:line="560" w:lineRule="exact"/>
        <w:ind w:firstLine="640" w:firstLineChars="200"/>
        <w:jc w:val="both"/>
        <w:rPr>
          <w:rFonts w:ascii="仿宋_GB2312" w:hAnsi="仿宋" w:eastAsia="仿宋_GB2312"/>
          <w:highlight w:val="none"/>
        </w:rPr>
      </w:pPr>
      <w:r>
        <w:rPr>
          <w:rFonts w:hint="eastAsia" w:ascii="楷体_GB2312" w:hAnsi="仿宋" w:eastAsia="楷体_GB2312"/>
          <w:highlight w:val="none"/>
        </w:rPr>
        <w:t>构建生态农业产业体系</w:t>
      </w:r>
      <w:r>
        <w:rPr>
          <w:rFonts w:hint="eastAsia" w:ascii="仿宋_GB2312" w:hAnsi="仿宋" w:eastAsia="仿宋_GB2312"/>
          <w:highlight w:val="none"/>
        </w:rPr>
        <w:t>。坚守耕地红线，实施最严格的耕地保护制度</w:t>
      </w:r>
      <w:r>
        <w:rPr>
          <w:rFonts w:ascii="仿宋_GB2312" w:hAnsi="仿宋" w:eastAsia="仿宋_GB2312"/>
          <w:highlight w:val="none"/>
        </w:rPr>
        <w:t>。</w:t>
      </w:r>
      <w:r>
        <w:rPr>
          <w:rFonts w:hint="eastAsia" w:ascii="仿宋_GB2312" w:hAnsi="仿宋" w:eastAsia="仿宋_GB2312"/>
          <w:highlight w:val="none"/>
        </w:rPr>
        <w:t>优化农业产业布局，逐步引导并加大投入力度，构建“两片七基地”的农业发展格局，即形成西部和东部两大现代化农业发展片区，打造沉陷区湿地休闲农业示范基地、设施化瓜果生产基地、高效生态循环农业示范基地、优质稻麦种植示范基地、焦岗湖湿地观光、休闲渔业基地和都市休闲农业示范基地七个特色农业发展基地。优化农业生产结构，继续巩固粮食生产，打造品牌粮生产基地，确保年粮食</w:t>
      </w:r>
      <w:r>
        <w:rPr>
          <w:rFonts w:ascii="仿宋_GB2312" w:hAnsi="仿宋" w:eastAsia="仿宋_GB2312"/>
          <w:highlight w:val="none"/>
        </w:rPr>
        <w:t>总产量稳定在11万吨以上</w:t>
      </w:r>
      <w:r>
        <w:rPr>
          <w:rFonts w:hint="eastAsia" w:ascii="仿宋_GB2312" w:hAnsi="仿宋" w:eastAsia="仿宋_GB2312"/>
          <w:highlight w:val="none"/>
        </w:rPr>
        <w:t>。大力发展高效经济作物，做大做强蔬菜、瓜果等优势产业，加快推进畜禽规模化养殖、标准化生产，稳步发展稻鱼综合种养和优质水产养殖业，建设合肥都市圈、长三角农产品供应基地。结合塌陷区治理和防护林带建设，大力发展经济林和林下种养业。</w:t>
      </w:r>
    </w:p>
    <w:p>
      <w:pPr>
        <w:spacing w:line="560" w:lineRule="exact"/>
        <w:ind w:firstLine="640"/>
        <w:jc w:val="both"/>
        <w:rPr>
          <w:rFonts w:ascii="仿宋_GB2312" w:hAnsi="仿宋" w:eastAsia="仿宋_GB2312"/>
          <w:highlight w:val="none"/>
        </w:rPr>
      </w:pPr>
      <w:r>
        <w:rPr>
          <w:rFonts w:hint="eastAsia" w:ascii="楷体_GB2312" w:hAnsi="仿宋" w:eastAsia="楷体_GB2312"/>
          <w:highlight w:val="none"/>
        </w:rPr>
        <w:t>推进农村一二三产业融合发展</w:t>
      </w:r>
      <w:r>
        <w:rPr>
          <w:rFonts w:hint="eastAsia" w:ascii="仿宋_GB2312" w:hAnsi="仿宋" w:eastAsia="仿宋_GB2312"/>
          <w:highlight w:val="none"/>
        </w:rPr>
        <w:t>。延伸农业产业链条，开发特色化、多样化产品，逐步打通农产品保鲜、储运、加工、销售、流通等环节。提高农产品精深加工和综合利用能力，构建以粮油、蔬菜、水果、畜禽、水产为主导的农产品加工业格局。加快农业园区建设，积极争创省级农业科技园，提高产业融合发展能力。支持规上企业采取兼并重组、股份合作、资产转让等方式，建立大型农业企业集团，打造知名品牌，提升企业在乡村产业发展中的带动能力，推进“一镇一品”全产业链创建和“一村一品”发展。</w:t>
      </w:r>
      <w:r>
        <w:rPr>
          <w:rFonts w:ascii="仿宋_GB2312" w:hAnsi="仿宋" w:eastAsia="仿宋_GB2312"/>
          <w:highlight w:val="none"/>
        </w:rPr>
        <w:t>以功能拓展带动</w:t>
      </w:r>
      <w:r>
        <w:rPr>
          <w:rFonts w:hint="eastAsia" w:ascii="仿宋_GB2312" w:hAnsi="仿宋" w:eastAsia="仿宋_GB2312"/>
          <w:highlight w:val="none"/>
        </w:rPr>
        <w:t>业态融合，推进农业与文化、旅游、教育、康养等产业融合，发展创意农业、功能农业；以信息技术带动业态融合，促进农业与信息产业融合，发展数字农业、智慧农业等。</w:t>
      </w:r>
    </w:p>
    <w:p>
      <w:pPr>
        <w:spacing w:line="560" w:lineRule="exact"/>
        <w:ind w:firstLine="640" w:firstLineChars="200"/>
        <w:jc w:val="both"/>
        <w:rPr>
          <w:rFonts w:ascii="仿宋_GB2312" w:hAnsi="仿宋" w:eastAsia="仿宋_GB2312"/>
          <w:highlight w:val="none"/>
        </w:rPr>
      </w:pPr>
      <w:r>
        <w:rPr>
          <w:rFonts w:hint="eastAsia" w:ascii="楷体_GB2312" w:hAnsi="仿宋" w:eastAsia="楷体_GB2312"/>
          <w:highlight w:val="none"/>
        </w:rPr>
        <w:t>完善新型农业经营体系</w:t>
      </w:r>
      <w:r>
        <w:rPr>
          <w:rFonts w:hint="eastAsia" w:ascii="仿宋_GB2312" w:hAnsi="仿宋" w:eastAsia="仿宋_GB2312"/>
          <w:highlight w:val="none"/>
        </w:rPr>
        <w:t>。</w:t>
      </w:r>
      <w:bookmarkStart w:id="115" w:name="_Hlk41485383"/>
      <w:r>
        <w:rPr>
          <w:rFonts w:hint="eastAsia" w:ascii="仿宋_GB2312" w:hAnsi="仿宋" w:eastAsia="仿宋_GB2312"/>
          <w:highlight w:val="none"/>
        </w:rPr>
        <w:t>在稳定农村土地承包关系的基础上，着力发展多种形式的适度规模经营，引导和鼓励农民采取租赁、托管、股份合作等方式流转土地，培育家庭农场、农民合作社、龙头企业等新型农业经营主体。完善利益分配机制，推广“订单收购</w:t>
      </w:r>
      <w:r>
        <w:rPr>
          <w:rFonts w:ascii="仿宋_GB2312" w:hAnsi="仿宋" w:eastAsia="仿宋_GB2312"/>
          <w:highlight w:val="none"/>
        </w:rPr>
        <w:t>+分红”“农民入股+保底收益+按股分红”等模式</w:t>
      </w:r>
      <w:r>
        <w:rPr>
          <w:rFonts w:hint="eastAsia" w:ascii="仿宋_GB2312" w:hAnsi="仿宋" w:eastAsia="仿宋_GB2312"/>
          <w:highlight w:val="none"/>
        </w:rPr>
        <w:t>。推进农业生产全程社会化服务，鼓励经营性农业服务组织开展良种示范、病虫害统防统治、动物疫病防控、农田抗旱排涝、农机作业、产后节粮减损、产品安全过程管控等专业化服务，推广合作式、订单式、托管式等服务形式。推进金融担保体系建设，为新型主体发展解决融资渠道。以提升培育质量效能为重点，统筹开展各类职业农民培训。“十四五”期间，新增市级农业</w:t>
      </w:r>
      <w:r>
        <w:rPr>
          <w:rFonts w:ascii="仿宋_GB2312" w:hAnsi="仿宋" w:eastAsia="仿宋_GB2312"/>
          <w:highlight w:val="none"/>
        </w:rPr>
        <w:t>产业化龙头企业6家</w:t>
      </w:r>
      <w:r>
        <w:rPr>
          <w:rFonts w:hint="eastAsia" w:ascii="仿宋_GB2312" w:hAnsi="仿宋" w:eastAsia="仿宋_GB2312"/>
          <w:highlight w:val="none"/>
        </w:rPr>
        <w:t>以上。</w:t>
      </w:r>
      <w:bookmarkEnd w:id="115"/>
    </w:p>
    <w:p>
      <w:pPr>
        <w:spacing w:line="560" w:lineRule="exact"/>
        <w:ind w:firstLine="640" w:firstLineChars="200"/>
        <w:jc w:val="both"/>
        <w:rPr>
          <w:rFonts w:ascii="仿宋_GB2312" w:hAnsi="仿宋" w:eastAsia="仿宋_GB2312"/>
          <w:highlight w:val="none"/>
        </w:rPr>
      </w:pPr>
      <w:r>
        <w:rPr>
          <w:rFonts w:hint="eastAsia" w:ascii="楷体_GB2312" w:hAnsi="仿宋" w:eastAsia="楷体_GB2312"/>
          <w:highlight w:val="none"/>
        </w:rPr>
        <w:t>强化现代农业科技和物质装备支撑</w:t>
      </w:r>
      <w:r>
        <w:rPr>
          <w:rFonts w:hint="eastAsia" w:ascii="仿宋_GB2312" w:hAnsi="仿宋" w:eastAsia="仿宋_GB2312"/>
          <w:highlight w:val="none"/>
        </w:rPr>
        <w:t>。推进主要农作物全程机械化。认真落实农业机械装备购置和使用各项优惠</w:t>
      </w:r>
      <w:r>
        <w:rPr>
          <w:rFonts w:ascii="仿宋_GB2312" w:hAnsi="仿宋" w:eastAsia="仿宋_GB2312"/>
          <w:highlight w:val="none"/>
        </w:rPr>
        <w:t>政策，推动农机农艺融合、机械化与信息化融合。到2025年，农业机械化水平达到95%。</w:t>
      </w:r>
      <w:r>
        <w:rPr>
          <w:rFonts w:hint="eastAsia" w:ascii="仿宋_GB2312" w:hAnsi="仿宋" w:eastAsia="仿宋_GB2312"/>
          <w:highlight w:val="none"/>
        </w:rPr>
        <w:t>加快农业技术创新步伐，推广减肥降药，加强病虫害绿色防控，普及良种良法、测土配方、标准化养殖等实用技术，大力发展生态循环农业。以沿淮湖洼地区水生态保护与绿色发展为主题，积极创建省级现代农业科技示范园区。实施品牌强农和质量兴农工程，支持申报认证“三品一标”农产品，加强董峰湖绿色蔬菜、夏集大米、焦岗湖水产品、焦岗湖芡实等农产品地理标志管理和万岗大麻花、豆腐乳、夏集贡圆、荷叶茶、董峰湖萝卜等农业品牌保护，打好农业“绿色”牌。到</w:t>
      </w:r>
      <w:r>
        <w:rPr>
          <w:rFonts w:ascii="仿宋_GB2312" w:hAnsi="仿宋" w:eastAsia="仿宋_GB2312"/>
          <w:highlight w:val="none"/>
        </w:rPr>
        <w:t>2025年，全区“三品一标”农产品达30个以上。</w:t>
      </w:r>
      <w:r>
        <w:rPr>
          <w:rFonts w:hint="eastAsia" w:ascii="仿宋_GB2312" w:hAnsi="仿宋" w:eastAsia="仿宋_GB2312"/>
          <w:highlight w:val="none"/>
        </w:rPr>
        <w:t>加强重大动物疫病防控和农产品质量监测，推进农产品溯源公共服务平台推广使用。加强农业气象服务体系建设，推进农业气候资源开发和高效利用。</w:t>
      </w:r>
    </w:p>
    <w:p>
      <w:pPr>
        <w:widowControl w:val="0"/>
        <w:spacing w:line="560" w:lineRule="exact"/>
        <w:ind w:firstLine="643" w:firstLineChars="200"/>
        <w:jc w:val="both"/>
        <w:rPr>
          <w:rFonts w:ascii="仿宋_GB2312" w:eastAsia="仿宋_GB2312" w:cs="Times New Roman"/>
          <w:b/>
          <w:bCs/>
          <w:kern w:val="0"/>
          <w:highlight w:val="none"/>
        </w:rPr>
      </w:pPr>
      <w:bookmarkStart w:id="116" w:name="_Hlk34667637"/>
      <w:r>
        <w:rPr>
          <w:rFonts w:hint="eastAsia" w:ascii="仿宋_GB2312" w:eastAsia="仿宋_GB2312" w:cs="Times New Roman"/>
          <w:b/>
          <w:bCs/>
          <w:kern w:val="0"/>
          <w:highlight w:val="none"/>
        </w:rPr>
        <w:t>专栏</w:t>
      </w:r>
      <w:r>
        <w:rPr>
          <w:rFonts w:ascii="仿宋_GB2312" w:eastAsia="仿宋_GB2312" w:cs="Times New Roman"/>
          <w:b/>
          <w:bCs/>
          <w:kern w:val="0"/>
          <w:highlight w:val="none"/>
        </w:rPr>
        <w:t>6</w:t>
      </w:r>
      <w:r>
        <w:rPr>
          <w:rFonts w:hint="eastAsia" w:ascii="仿宋_GB2312" w:eastAsia="仿宋_GB2312" w:cs="Times New Roman"/>
          <w:b/>
          <w:bCs/>
          <w:kern w:val="0"/>
          <w:highlight w:val="none"/>
        </w:rPr>
        <w:t>　生态农业重点建设项目</w:t>
      </w:r>
    </w:p>
    <w:tbl>
      <w:tblPr>
        <w:tblStyle w:val="15"/>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443" w:type="dxa"/>
            <w:tcBorders>
              <w:top w:val="single" w:color="auto" w:sz="4" w:space="0"/>
              <w:left w:val="single" w:color="auto" w:sz="4" w:space="0"/>
              <w:bottom w:val="single" w:color="auto" w:sz="4" w:space="0"/>
              <w:right w:val="single" w:color="auto" w:sz="4" w:space="0"/>
            </w:tcBorders>
          </w:tcPr>
          <w:p>
            <w:pPr>
              <w:widowControl w:val="0"/>
              <w:spacing w:line="400" w:lineRule="exact"/>
              <w:ind w:firstLine="562" w:firstLineChars="200"/>
              <w:jc w:val="both"/>
              <w:rPr>
                <w:rFonts w:ascii="仿宋_GB2312" w:hAnsi="宋体" w:eastAsia="仿宋_GB2312" w:cs="Times New Roman"/>
                <w:bCs/>
                <w:kern w:val="2"/>
                <w:sz w:val="28"/>
                <w:szCs w:val="28"/>
                <w:highlight w:val="none"/>
              </w:rPr>
            </w:pPr>
            <w:r>
              <w:rPr>
                <w:rFonts w:hint="eastAsia" w:ascii="仿宋_GB2312" w:hAnsi="宋体" w:eastAsia="仿宋_GB2312" w:cs="Times New Roman"/>
                <w:b/>
                <w:kern w:val="2"/>
                <w:sz w:val="28"/>
                <w:szCs w:val="28"/>
                <w:highlight w:val="none"/>
              </w:rPr>
              <w:t>高标准农田建设</w:t>
            </w:r>
            <w:r>
              <w:rPr>
                <w:rFonts w:hint="eastAsia" w:ascii="仿宋_GB2312" w:hAnsi="宋体" w:eastAsia="仿宋_GB2312" w:cs="Times New Roman"/>
                <w:bCs/>
                <w:kern w:val="2"/>
                <w:sz w:val="28"/>
                <w:szCs w:val="28"/>
                <w:highlight w:val="none"/>
              </w:rPr>
              <w:t>。建成集中连片、旱涝保收、稳产高产、生态高效的高标准农田</w:t>
            </w:r>
            <w:r>
              <w:rPr>
                <w:rFonts w:ascii="仿宋_GB2312" w:hAnsi="宋体" w:eastAsia="仿宋_GB2312" w:cs="Times New Roman"/>
                <w:bCs/>
                <w:kern w:val="2"/>
                <w:sz w:val="28"/>
                <w:szCs w:val="28"/>
                <w:highlight w:val="none"/>
              </w:rPr>
              <w:t>3</w:t>
            </w:r>
            <w:r>
              <w:rPr>
                <w:rFonts w:hint="eastAsia" w:ascii="仿宋_GB2312" w:hAnsi="宋体" w:eastAsia="仿宋_GB2312" w:cs="Times New Roman"/>
                <w:bCs/>
                <w:kern w:val="2"/>
                <w:sz w:val="28"/>
                <w:szCs w:val="28"/>
                <w:highlight w:val="none"/>
              </w:rPr>
              <w:t>.</w:t>
            </w:r>
            <w:r>
              <w:rPr>
                <w:rFonts w:ascii="仿宋_GB2312" w:hAnsi="宋体" w:eastAsia="仿宋_GB2312" w:cs="Times New Roman"/>
                <w:bCs/>
                <w:kern w:val="2"/>
                <w:sz w:val="28"/>
                <w:szCs w:val="28"/>
                <w:highlight w:val="none"/>
              </w:rPr>
              <w:t>5万亩</w:t>
            </w:r>
            <w:r>
              <w:rPr>
                <w:rFonts w:hint="eastAsia" w:ascii="仿宋_GB2312" w:hAnsi="宋体" w:eastAsia="仿宋_GB2312" w:cs="Times New Roman"/>
                <w:bCs/>
                <w:kern w:val="2"/>
                <w:sz w:val="28"/>
                <w:szCs w:val="28"/>
                <w:highlight w:val="none"/>
              </w:rPr>
              <w:t>，其中高效节水</w:t>
            </w:r>
            <w:r>
              <w:rPr>
                <w:rFonts w:ascii="仿宋_GB2312" w:hAnsi="宋体" w:eastAsia="仿宋_GB2312" w:cs="Times New Roman"/>
                <w:bCs/>
                <w:kern w:val="2"/>
                <w:sz w:val="28"/>
                <w:szCs w:val="28"/>
                <w:highlight w:val="none"/>
              </w:rPr>
              <w:t>0.5万亩。强化耕地质量建设，加强耕地质量监测，实施好耕地质量提升工程。</w:t>
            </w:r>
          </w:p>
          <w:p>
            <w:pPr>
              <w:widowControl w:val="0"/>
              <w:spacing w:line="400" w:lineRule="exact"/>
              <w:ind w:firstLine="562" w:firstLineChars="200"/>
              <w:jc w:val="both"/>
              <w:rPr>
                <w:rFonts w:ascii="仿宋_GB2312" w:hAnsi="宋体" w:eastAsia="仿宋_GB2312" w:cs="Times New Roman"/>
                <w:bCs/>
                <w:kern w:val="2"/>
                <w:sz w:val="28"/>
                <w:szCs w:val="28"/>
                <w:highlight w:val="none"/>
              </w:rPr>
            </w:pPr>
            <w:r>
              <w:rPr>
                <w:rFonts w:hint="eastAsia" w:ascii="仿宋_GB2312" w:hAnsi="宋体" w:eastAsia="仿宋_GB2312" w:cs="Times New Roman"/>
                <w:b/>
                <w:kern w:val="2"/>
                <w:sz w:val="28"/>
                <w:szCs w:val="28"/>
                <w:highlight w:val="none"/>
              </w:rPr>
              <w:t>优势农产品生产</w:t>
            </w:r>
            <w:r>
              <w:rPr>
                <w:rFonts w:hint="eastAsia" w:ascii="仿宋_GB2312" w:hAnsi="宋体" w:eastAsia="仿宋_GB2312" w:cs="Times New Roman"/>
                <w:bCs/>
                <w:kern w:val="2"/>
                <w:sz w:val="28"/>
                <w:szCs w:val="28"/>
                <w:highlight w:val="none"/>
              </w:rPr>
              <w:t>。1.</w:t>
            </w:r>
            <w:r>
              <w:rPr>
                <w:rFonts w:ascii="仿宋_GB2312" w:hAnsi="宋体" w:eastAsia="仿宋_GB2312" w:cs="Times New Roman"/>
                <w:bCs/>
                <w:kern w:val="2"/>
                <w:sz w:val="28"/>
                <w:szCs w:val="28"/>
                <w:highlight w:val="none"/>
              </w:rPr>
              <w:t>推广“稻虾共育”“稻鸭共育”等立体生态种养模式</w:t>
            </w:r>
            <w:r>
              <w:rPr>
                <w:rFonts w:hint="eastAsia" w:ascii="仿宋_GB2312" w:hAnsi="宋体" w:eastAsia="仿宋_GB2312" w:cs="Times New Roman"/>
                <w:bCs/>
                <w:kern w:val="2"/>
                <w:sz w:val="28"/>
                <w:szCs w:val="28"/>
                <w:highlight w:val="none"/>
              </w:rPr>
              <w:t>，实施建设规模连片</w:t>
            </w:r>
            <w:r>
              <w:rPr>
                <w:rFonts w:ascii="仿宋_GB2312" w:hAnsi="宋体" w:eastAsia="仿宋_GB2312" w:cs="Times New Roman"/>
                <w:bCs/>
                <w:kern w:val="2"/>
                <w:sz w:val="28"/>
                <w:szCs w:val="28"/>
                <w:highlight w:val="none"/>
              </w:rPr>
              <w:t>1000亩以上的稻渔禽立体生态种养规范化示范基地1个以上、300</w:t>
            </w:r>
            <w:r>
              <w:rPr>
                <w:rFonts w:hint="eastAsia" w:ascii="仿宋_GB2312" w:hAnsi="宋体" w:eastAsia="仿宋_GB2312" w:cs="Times New Roman"/>
                <w:bCs/>
                <w:kern w:val="2"/>
                <w:sz w:val="28"/>
                <w:szCs w:val="28"/>
                <w:highlight w:val="none"/>
              </w:rPr>
              <w:t>-</w:t>
            </w:r>
            <w:r>
              <w:rPr>
                <w:rFonts w:ascii="仿宋_GB2312" w:hAnsi="宋体" w:eastAsia="仿宋_GB2312" w:cs="Times New Roman"/>
                <w:bCs/>
                <w:kern w:val="2"/>
                <w:sz w:val="28"/>
                <w:szCs w:val="28"/>
                <w:highlight w:val="none"/>
              </w:rPr>
              <w:t>1000亩的规范化示范基地5个以上，全区立体种养面积达到2万亩，实现亩产“千斤粮、万元田”。</w:t>
            </w:r>
            <w:r>
              <w:rPr>
                <w:rFonts w:hint="eastAsia" w:ascii="仿宋_GB2312" w:hAnsi="宋体" w:eastAsia="仿宋_GB2312" w:cs="Times New Roman"/>
                <w:bCs/>
                <w:kern w:val="2"/>
                <w:sz w:val="28"/>
                <w:szCs w:val="28"/>
                <w:highlight w:val="none"/>
              </w:rPr>
              <w:t>2.</w:t>
            </w:r>
            <w:r>
              <w:rPr>
                <w:rFonts w:ascii="仿宋_GB2312" w:hAnsi="宋体" w:eastAsia="仿宋_GB2312" w:cs="Times New Roman"/>
                <w:bCs/>
                <w:kern w:val="2"/>
                <w:sz w:val="28"/>
                <w:szCs w:val="28"/>
                <w:highlight w:val="none"/>
              </w:rPr>
              <w:t>建设毛集高效品牌粮食生产基地</w:t>
            </w:r>
            <w:r>
              <w:rPr>
                <w:rFonts w:hint="eastAsia" w:ascii="仿宋_GB2312" w:hAnsi="宋体" w:eastAsia="仿宋_GB2312" w:cs="Times New Roman"/>
                <w:bCs/>
                <w:kern w:val="2"/>
                <w:sz w:val="28"/>
                <w:szCs w:val="28"/>
                <w:highlight w:val="none"/>
              </w:rPr>
              <w:t>，在夏集镇、毛集镇、焦岗湖镇建设高效品牌粮食生产基地，到</w:t>
            </w:r>
            <w:r>
              <w:rPr>
                <w:rFonts w:ascii="仿宋_GB2312" w:hAnsi="宋体" w:eastAsia="仿宋_GB2312" w:cs="Times New Roman"/>
                <w:bCs/>
                <w:kern w:val="2"/>
                <w:sz w:val="28"/>
                <w:szCs w:val="28"/>
                <w:highlight w:val="none"/>
              </w:rPr>
              <w:t>2025年优质</w:t>
            </w:r>
            <w:r>
              <w:rPr>
                <w:rFonts w:hint="eastAsia" w:ascii="仿宋_GB2312" w:hAnsi="宋体" w:eastAsia="仿宋_GB2312" w:cs="Times New Roman"/>
                <w:bCs/>
                <w:kern w:val="2"/>
                <w:sz w:val="28"/>
                <w:szCs w:val="28"/>
                <w:highlight w:val="none"/>
              </w:rPr>
              <w:t>强</w:t>
            </w:r>
            <w:r>
              <w:rPr>
                <w:rFonts w:ascii="仿宋_GB2312" w:hAnsi="宋体" w:eastAsia="仿宋_GB2312" w:cs="Times New Roman"/>
                <w:bCs/>
                <w:kern w:val="2"/>
                <w:sz w:val="28"/>
                <w:szCs w:val="28"/>
                <w:highlight w:val="none"/>
              </w:rPr>
              <w:t>筋专用小麦面积达到10万亩、优质粳糯稻种植面积9万亩以上。</w:t>
            </w:r>
            <w:r>
              <w:rPr>
                <w:rFonts w:hint="eastAsia" w:ascii="仿宋_GB2312" w:hAnsi="宋体" w:eastAsia="仿宋_GB2312" w:cs="Times New Roman"/>
                <w:bCs/>
                <w:kern w:val="2"/>
                <w:sz w:val="28"/>
                <w:szCs w:val="28"/>
                <w:highlight w:val="none"/>
              </w:rPr>
              <w:t>3.</w:t>
            </w:r>
            <w:r>
              <w:rPr>
                <w:rFonts w:ascii="仿宋_GB2312" w:hAnsi="宋体" w:eastAsia="仿宋_GB2312" w:cs="Times New Roman"/>
                <w:bCs/>
                <w:kern w:val="2"/>
                <w:sz w:val="28"/>
                <w:szCs w:val="28"/>
                <w:highlight w:val="none"/>
              </w:rPr>
              <w:t>实施林果蔬提升项目</w:t>
            </w:r>
            <w:r>
              <w:rPr>
                <w:rFonts w:hint="eastAsia" w:ascii="仿宋_GB2312" w:hAnsi="宋体" w:eastAsia="仿宋_GB2312" w:cs="Times New Roman"/>
                <w:bCs/>
                <w:kern w:val="2"/>
                <w:sz w:val="28"/>
                <w:szCs w:val="28"/>
                <w:highlight w:val="none"/>
              </w:rPr>
              <w:t>，</w:t>
            </w:r>
            <w:r>
              <w:rPr>
                <w:rFonts w:ascii="仿宋_GB2312" w:hAnsi="宋体" w:eastAsia="仿宋_GB2312" w:cs="Times New Roman"/>
                <w:bCs/>
                <w:kern w:val="2"/>
                <w:sz w:val="28"/>
                <w:szCs w:val="28"/>
                <w:highlight w:val="none"/>
              </w:rPr>
              <w:t>特色苗木基地发展到5000亩</w:t>
            </w:r>
            <w:r>
              <w:rPr>
                <w:rFonts w:hint="eastAsia" w:ascii="仿宋_GB2312" w:hAnsi="宋体" w:eastAsia="仿宋_GB2312" w:cs="Times New Roman"/>
                <w:bCs/>
                <w:kern w:val="2"/>
                <w:sz w:val="28"/>
                <w:szCs w:val="28"/>
                <w:highlight w:val="none"/>
              </w:rPr>
              <w:t>，重点支持焦岗湖镇鲜果港项目建设，发展瓜蒌、葡萄、梨、桃、草莓、西瓜等特色水果，支持毛集镇城郊区发展设施蔬菜种植，绿色、优质、安全蔬菜基地发展到</w:t>
            </w:r>
            <w:r>
              <w:rPr>
                <w:rFonts w:ascii="仿宋_GB2312" w:hAnsi="宋体" w:eastAsia="仿宋_GB2312" w:cs="Times New Roman"/>
                <w:bCs/>
                <w:kern w:val="2"/>
                <w:sz w:val="28"/>
                <w:szCs w:val="28"/>
                <w:highlight w:val="none"/>
              </w:rPr>
              <w:t>1万亩。</w:t>
            </w:r>
            <w:r>
              <w:rPr>
                <w:rFonts w:hint="eastAsia" w:ascii="仿宋_GB2312" w:hAnsi="宋体" w:eastAsia="仿宋_GB2312" w:cs="Times New Roman"/>
                <w:bCs/>
                <w:kern w:val="2"/>
                <w:sz w:val="28"/>
                <w:szCs w:val="28"/>
                <w:highlight w:val="none"/>
              </w:rPr>
              <w:t>推进焦岗湖镇农村基础设施建设项目。</w:t>
            </w:r>
            <w:r>
              <w:rPr>
                <w:rFonts w:ascii="仿宋_GB2312" w:hAnsi="宋体" w:eastAsia="仿宋_GB2312" w:cs="Times New Roman"/>
                <w:bCs/>
                <w:kern w:val="2"/>
                <w:sz w:val="28"/>
                <w:szCs w:val="28"/>
                <w:highlight w:val="none"/>
              </w:rPr>
              <w:t>4.实施健康畜禽水产产业提升项目</w:t>
            </w:r>
            <w:r>
              <w:rPr>
                <w:rFonts w:hint="eastAsia" w:ascii="仿宋_GB2312" w:hAnsi="宋体" w:eastAsia="仿宋_GB2312" w:cs="Times New Roman"/>
                <w:bCs/>
                <w:kern w:val="2"/>
                <w:sz w:val="28"/>
                <w:szCs w:val="28"/>
                <w:highlight w:val="none"/>
              </w:rPr>
              <w:t>，推进夏集镇正邦高效生态循环农业示范基地、白蓝集团牛养殖基地、焦岗湖水产养殖基地建设、支持猪、牛、家禽养殖、水产提升产业化水平，采取“龙头企业</w:t>
            </w:r>
            <w:r>
              <w:rPr>
                <w:rFonts w:ascii="仿宋_GB2312" w:hAnsi="宋体" w:eastAsia="仿宋_GB2312" w:cs="Times New Roman"/>
                <w:bCs/>
                <w:kern w:val="2"/>
                <w:sz w:val="28"/>
                <w:szCs w:val="28"/>
                <w:highlight w:val="none"/>
              </w:rPr>
              <w:t xml:space="preserve">+基地+家庭农场、合作社”形式，大力发展绿色优质畜禽水产品牌产品。 </w:t>
            </w:r>
          </w:p>
          <w:p>
            <w:pPr>
              <w:widowControl w:val="0"/>
              <w:spacing w:line="400" w:lineRule="exact"/>
              <w:ind w:firstLine="562" w:firstLineChars="200"/>
              <w:jc w:val="both"/>
              <w:rPr>
                <w:rFonts w:ascii="Times New Roman" w:hAnsi="Times New Roman" w:eastAsia="方正仿宋简体" w:cs="Times New Roman"/>
                <w:bCs/>
                <w:kern w:val="2"/>
                <w:sz w:val="24"/>
                <w:szCs w:val="24"/>
                <w:highlight w:val="none"/>
              </w:rPr>
            </w:pPr>
            <w:r>
              <w:rPr>
                <w:rFonts w:hint="eastAsia" w:ascii="仿宋_GB2312" w:hAnsi="宋体" w:eastAsia="仿宋_GB2312" w:cs="Times New Roman"/>
                <w:b/>
                <w:kern w:val="2"/>
                <w:sz w:val="28"/>
                <w:szCs w:val="28"/>
                <w:highlight w:val="none"/>
              </w:rPr>
              <w:t>农产品加工业</w:t>
            </w:r>
            <w:r>
              <w:rPr>
                <w:rFonts w:hint="eastAsia" w:ascii="仿宋_GB2312" w:hAnsi="宋体" w:eastAsia="仿宋_GB2312" w:cs="Times New Roman"/>
                <w:bCs/>
                <w:kern w:val="2"/>
                <w:sz w:val="28"/>
                <w:szCs w:val="28"/>
                <w:highlight w:val="none"/>
              </w:rPr>
              <w:t>。建设一个农产品精深加工示范基地，主要发展粮油、果蔬等农产品精深加工和加工副产物综合利用。安徽久安食品有限公司发展毛集生猪畜禽屠宰、深加工业，积极引进肉制品、小龙虾深加工企业。建设夏集产业园，鼓励引导农产品加工企业、塑编包装企业等尤其是大米加工企业入驻该园区。</w:t>
            </w:r>
          </w:p>
        </w:tc>
      </w:tr>
      <w:bookmarkEnd w:id="116"/>
    </w:tbl>
    <w:p>
      <w:pPr>
        <w:pStyle w:val="4"/>
        <w:spacing w:before="0" w:after="0" w:line="560" w:lineRule="exact"/>
        <w:ind w:firstLine="640" w:firstLineChars="200"/>
        <w:jc w:val="both"/>
        <w:rPr>
          <w:highlight w:val="none"/>
        </w:rPr>
      </w:pPr>
      <w:bookmarkStart w:id="117" w:name="_Toc61421705"/>
      <w:r>
        <w:rPr>
          <w:rFonts w:hint="eastAsia"/>
          <w:highlight w:val="none"/>
        </w:rPr>
        <w:t>第三节　实施乡村建设行动</w:t>
      </w:r>
      <w:bookmarkEnd w:id="117"/>
    </w:p>
    <w:p>
      <w:pPr>
        <w:spacing w:line="560" w:lineRule="exact"/>
        <w:ind w:firstLine="640" w:firstLineChars="200"/>
        <w:jc w:val="both"/>
        <w:rPr>
          <w:rFonts w:ascii="Times New Roman" w:hAnsi="Times New Roman" w:eastAsia="仿宋_GB2312"/>
          <w:bCs/>
          <w:highlight w:val="none"/>
        </w:rPr>
      </w:pPr>
      <w:r>
        <w:rPr>
          <w:rFonts w:hint="eastAsia" w:ascii="Times New Roman" w:hAnsi="Times New Roman" w:eastAsia="仿宋_GB2312"/>
          <w:bCs/>
          <w:highlight w:val="none"/>
        </w:rPr>
        <w:t>把乡村建设摆在新阶段现代化毛集建设的重要位置，着力补短板、强弱项，实施乡村建设行动，打造产业强、生态美、乡风好、治理优、百姓富的新时代幸福新农村。</w:t>
      </w:r>
    </w:p>
    <w:p>
      <w:pPr>
        <w:widowControl w:val="0"/>
        <w:overflowPunct w:val="0"/>
        <w:topLinePunct/>
        <w:spacing w:line="560" w:lineRule="exact"/>
        <w:ind w:firstLine="200"/>
        <w:rPr>
          <w:rFonts w:ascii="Times New Roman" w:hAnsi="Times New Roman" w:eastAsia="仿宋_GB2312"/>
          <w:bCs/>
          <w:highlight w:val="none"/>
        </w:rPr>
      </w:pPr>
      <w:r>
        <w:rPr>
          <w:rFonts w:hint="eastAsia" w:ascii="Times New Roman"/>
          <w:highlight w:val="none"/>
        </w:rPr>
        <w:t>　加强乡村规划建设。</w:t>
      </w:r>
      <w:r>
        <w:rPr>
          <w:rFonts w:hint="eastAsia" w:ascii="Times New Roman" w:hAnsi="Times New Roman" w:eastAsia="仿宋_GB2312"/>
          <w:bCs/>
          <w:highlight w:val="none"/>
        </w:rPr>
        <w:t>适应农村人口转移和村庄变化的新形势，加强实用性村庄规划编制，分类指导集聚提升类、城郊融合类、特色保护类、搬迁撤并类等不同类型村庄发展。统筹城乡基础设施布局和建设，推动城镇交通、通信、供水、供电、供气、垃圾处理、污水处理等基础设施向农村延伸，健全农村基础设施投入长效机制。实施农村饮水安全、农村清洁能源、农村环境整治、农村危房改造等工程。继续把公共基础设施建设的重点放在农村，着力推进往村覆盖、往户延伸。建立城乡公共资源均衡配置机制，逐步实现标准统一、制度并轨。建立完善城乡基础设施统一管护运营模式，健全有利于基础设施长期发挥效益的体制机制。</w:t>
      </w:r>
    </w:p>
    <w:p>
      <w:pPr>
        <w:spacing w:line="560" w:lineRule="exact"/>
        <w:ind w:firstLine="640" w:firstLineChars="200"/>
        <w:jc w:val="both"/>
        <w:rPr>
          <w:rFonts w:ascii="仿宋_GB2312" w:hAnsi="仿宋" w:eastAsia="仿宋_GB2312"/>
          <w:highlight w:val="none"/>
        </w:rPr>
      </w:pPr>
      <w:r>
        <w:rPr>
          <w:rFonts w:hint="eastAsia" w:ascii="楷体_GB2312" w:hAnsi="仿宋" w:eastAsia="楷体_GB2312"/>
          <w:highlight w:val="none"/>
        </w:rPr>
        <w:t>持续改善农村人居环境</w:t>
      </w:r>
      <w:r>
        <w:rPr>
          <w:rFonts w:hint="eastAsia" w:ascii="仿宋_GB2312" w:hAnsi="仿宋" w:eastAsia="仿宋_GB2312"/>
          <w:highlight w:val="none"/>
        </w:rPr>
        <w:t>。开展农村人居环境整治提升五年行动，深入实施农村厕所、垃圾、污水“三大革命”，扎实推进全区域村庄清洁、畜禽粪污资源化利用、村庄规划建设提升“三大行动”。加强村庄公共空间整治，统筹利用闲置土地、现有房屋及设施等，改造、建设村庄公共活动场所。开展农房及院落风貌整治和村庄绿化美化，突出乡村风情和乡土风韵，建设美丽宜居乡村，实现百姓安居乐业。健全农村人居环境设施管护机制。到2</w:t>
      </w:r>
      <w:r>
        <w:rPr>
          <w:rFonts w:ascii="仿宋_GB2312" w:hAnsi="仿宋" w:eastAsia="仿宋_GB2312"/>
          <w:highlight w:val="none"/>
        </w:rPr>
        <w:t>025</w:t>
      </w:r>
      <w:r>
        <w:rPr>
          <w:rFonts w:hint="eastAsia" w:ascii="仿宋_GB2312" w:hAnsi="仿宋" w:eastAsia="仿宋_GB2312"/>
          <w:highlight w:val="none"/>
        </w:rPr>
        <w:t>年，美丽乡村中心村建设达到</w:t>
      </w:r>
      <w:r>
        <w:rPr>
          <w:rFonts w:ascii="仿宋_GB2312" w:hAnsi="仿宋" w:eastAsia="仿宋_GB2312"/>
          <w:highlight w:val="none"/>
        </w:rPr>
        <w:t>80%以上</w:t>
      </w:r>
      <w:r>
        <w:rPr>
          <w:rFonts w:hint="eastAsia" w:ascii="仿宋_GB2312" w:hAnsi="仿宋" w:eastAsia="仿宋_GB2312"/>
          <w:highlight w:val="none"/>
        </w:rPr>
        <w:t>。</w:t>
      </w:r>
    </w:p>
    <w:p>
      <w:pPr>
        <w:pStyle w:val="4"/>
        <w:spacing w:before="0" w:after="0" w:line="560" w:lineRule="exact"/>
        <w:ind w:firstLine="640" w:firstLineChars="200"/>
        <w:jc w:val="both"/>
        <w:rPr>
          <w:highlight w:val="none"/>
        </w:rPr>
      </w:pPr>
      <w:bookmarkStart w:id="118" w:name="_Toc61421706"/>
      <w:r>
        <w:rPr>
          <w:rFonts w:hint="eastAsia"/>
          <w:highlight w:val="none"/>
        </w:rPr>
        <w:t>第四节　深化农村综合改革</w:t>
      </w:r>
      <w:bookmarkEnd w:id="118"/>
    </w:p>
    <w:p>
      <w:pPr>
        <w:spacing w:line="560" w:lineRule="exact"/>
        <w:ind w:firstLine="640" w:firstLineChars="200"/>
        <w:jc w:val="both"/>
        <w:rPr>
          <w:rFonts w:ascii="仿宋_GB2312" w:hAnsi="仿宋" w:eastAsia="仿宋_GB2312"/>
          <w:highlight w:val="none"/>
        </w:rPr>
      </w:pPr>
      <w:r>
        <w:rPr>
          <w:rFonts w:hint="eastAsia" w:ascii="仿宋_GB2312" w:hAnsi="仿宋" w:eastAsia="仿宋_GB2312"/>
          <w:highlight w:val="none"/>
        </w:rPr>
        <w:t>健全城乡融合发展机制，促进城乡要素平等交换、双向流动。衔接落实第二轮土地承包到期后再延长三十年政策，完善农村承包地“三权分置”制度。实施新型农业经营主体培育工程，大力发展农民合作社、家庭农场等新型农业经营主体，健全农业专业化社会化服务体系，发展多种形式适度规模经营，实现小农户和现代农业有机衔接。深化农村土地征收制度改革，执行公共利益征地的相关制度规定，稳步提高土地出让收入用于农业农村比例。稳慎推进农村宅基地制度改革试点，积极探索宅基地所有权、资格权、使用权分置实现形式。保障进城落户农民土地承包权、宅基地使用权、集体收益分配权，鼓励依法自愿有偿转让，深化农村宅基地改革，积极开展农村闲置宅基地和闲置住宅盘活利用试点。完善城乡建设用地增减挂钩政策，推进闲置、废弃以及低效利用的农村建设用地整治复垦。巩固农村集体产权制度改革成果，健全农村集体资产管理监督和收益分配制度，加强区、镇、村（居）交易市场建设，探索赋予农民集体资产股份权能，深入推进农村“三变”改革，有效激活农村生产要素。深入实施扶持壮大村级集体经济“百千万”工程，大力发展新型农村集体经济。实施乡村振兴人才成长计划，加强农民科技文化武装，建立城市人才入乡激励机制。完善村党组织领导的乡村治理体系，加强农村精神文明建设，创建文明乡村。到</w:t>
      </w:r>
      <w:r>
        <w:rPr>
          <w:rFonts w:ascii="仿宋_GB2312" w:hAnsi="仿宋" w:eastAsia="仿宋_GB2312"/>
          <w:highlight w:val="none"/>
        </w:rPr>
        <w:t>2025年</w:t>
      </w:r>
      <w:r>
        <w:rPr>
          <w:rFonts w:hint="eastAsia" w:ascii="仿宋_GB2312" w:hAnsi="仿宋" w:eastAsia="仿宋_GB2312"/>
          <w:highlight w:val="none"/>
        </w:rPr>
        <w:t>前全部</w:t>
      </w:r>
      <w:r>
        <w:rPr>
          <w:rFonts w:ascii="仿宋_GB2312" w:hAnsi="仿宋" w:eastAsia="仿宋_GB2312"/>
          <w:highlight w:val="none"/>
        </w:rPr>
        <w:t>实现每村的集体经营性收入达10万元以上，50万元以上的强村达5个以上。</w:t>
      </w:r>
      <w:r>
        <w:rPr>
          <w:rFonts w:hint="eastAsia" w:ascii="仿宋_GB2312" w:hAnsi="仿宋" w:eastAsia="仿宋_GB2312"/>
          <w:highlight w:val="none"/>
        </w:rPr>
        <w:t>健全农村金融服务体系，推动农业保险高质量发展，提高小农户投保率。</w:t>
      </w:r>
    </w:p>
    <w:p>
      <w:pPr>
        <w:pStyle w:val="3"/>
        <w:spacing w:before="0" w:after="0" w:line="560" w:lineRule="exact"/>
        <w:ind w:firstLine="640" w:firstLineChars="200"/>
        <w:jc w:val="both"/>
        <w:rPr>
          <w:highlight w:val="none"/>
        </w:rPr>
      </w:pPr>
      <w:bookmarkStart w:id="119" w:name="_Toc61421707"/>
      <w:r>
        <w:rPr>
          <w:rFonts w:hint="eastAsia"/>
          <w:highlight w:val="none"/>
        </w:rPr>
        <w:t>第八章　优化国土空间布局，构建城乡融合发展新格局</w:t>
      </w:r>
      <w:bookmarkEnd w:id="119"/>
    </w:p>
    <w:p>
      <w:pPr>
        <w:spacing w:line="560" w:lineRule="exact"/>
        <w:ind w:firstLine="640" w:firstLineChars="200"/>
        <w:jc w:val="both"/>
        <w:rPr>
          <w:rFonts w:ascii="仿宋_GB2312" w:hAnsi="仿宋" w:eastAsia="仿宋_GB2312" w:cstheme="minorBidi"/>
          <w:highlight w:val="none"/>
        </w:rPr>
      </w:pPr>
      <w:r>
        <w:rPr>
          <w:rFonts w:hint="eastAsia" w:ascii="仿宋_GB2312" w:hAnsi="仿宋" w:eastAsia="仿宋_GB2312" w:cstheme="minorBidi"/>
          <w:highlight w:val="none"/>
        </w:rPr>
        <w:t>树立城乡一盘棋理念，统筹谋划全区空间、功能、基础设施和公共服务布局，加快构建新型城乡关系，促进城乡融合和协调发展。</w:t>
      </w:r>
    </w:p>
    <w:p>
      <w:pPr>
        <w:keepNext/>
        <w:keepLines/>
        <w:spacing w:line="560" w:lineRule="exact"/>
        <w:ind w:firstLine="640" w:firstLineChars="200"/>
        <w:jc w:val="both"/>
        <w:outlineLvl w:val="2"/>
        <w:rPr>
          <w:rFonts w:ascii="楷体_GB2312" w:eastAsia="楷体_GB2312" w:cs="Times New Roman"/>
          <w:highlight w:val="none"/>
        </w:rPr>
      </w:pPr>
      <w:bookmarkStart w:id="120" w:name="_Toc60064054"/>
      <w:bookmarkStart w:id="121" w:name="_Toc61421708"/>
      <w:r>
        <w:rPr>
          <w:rFonts w:hint="eastAsia" w:ascii="楷体_GB2312" w:eastAsia="楷体_GB2312" w:cs="Times New Roman"/>
          <w:highlight w:val="none"/>
        </w:rPr>
        <w:t>第一节　</w:t>
      </w:r>
      <w:bookmarkEnd w:id="120"/>
      <w:r>
        <w:rPr>
          <w:rFonts w:hint="eastAsia" w:ascii="楷体_GB2312" w:eastAsia="楷体_GB2312" w:cs="Times New Roman"/>
          <w:highlight w:val="none"/>
        </w:rPr>
        <w:t>优化国土空间布局</w:t>
      </w:r>
      <w:bookmarkEnd w:id="121"/>
    </w:p>
    <w:p>
      <w:pPr>
        <w:widowControl w:val="0"/>
        <w:overflowPunct w:val="0"/>
        <w:topLinePunct/>
        <w:spacing w:line="580" w:lineRule="exact"/>
        <w:ind w:firstLine="640"/>
        <w:jc w:val="both"/>
        <w:rPr>
          <w:rFonts w:ascii="仿宋_GB2312" w:hAnsi="宋体" w:eastAsia="仿宋_GB2312" w:cs="宋体"/>
          <w:kern w:val="0"/>
          <w:highlight w:val="none"/>
        </w:rPr>
      </w:pPr>
      <w:r>
        <w:rPr>
          <w:rFonts w:hint="eastAsia" w:ascii="仿宋_GB2312" w:hAnsi="宋体" w:eastAsia="仿宋_GB2312" w:cs="宋体"/>
          <w:kern w:val="0"/>
          <w:highlight w:val="none"/>
        </w:rPr>
        <w:t>全面贯彻国家和省、市区域重大战略、区域协调发展战略、主体功能区战略，构建高质量发展的国土空间布局和支撑体系。坚持规划引领，着力构建“多规合一”的国土空间规划体系。实施“一主两翼”发展战略，即以城区为“龙头”，以园区、景区为“两翼”，实现“三区（城区、园区、景区）”互动、“三生（生产、生活、生态）”融合</w:t>
      </w:r>
      <w:bookmarkStart w:id="122" w:name="_Hlk34925454"/>
      <w:r>
        <w:rPr>
          <w:rFonts w:hint="eastAsia" w:ascii="仿宋_GB2312" w:hAnsi="宋体" w:eastAsia="仿宋_GB2312" w:cs="宋体"/>
          <w:kern w:val="0"/>
          <w:highlight w:val="none"/>
        </w:rPr>
        <w:t>的城市发展格局，努力建成宜居宜业宜游的“淮河之畔一流小城市”。</w:t>
      </w:r>
    </w:p>
    <w:bookmarkEnd w:id="122"/>
    <w:p>
      <w:pPr>
        <w:spacing w:line="560" w:lineRule="exact"/>
        <w:ind w:firstLine="640" w:firstLineChars="200"/>
        <w:jc w:val="both"/>
        <w:rPr>
          <w:rFonts w:ascii="仿宋_GB2312" w:hAnsi="仿宋" w:eastAsia="仿宋_GB2312"/>
          <w:bCs/>
          <w:highlight w:val="none"/>
        </w:rPr>
      </w:pPr>
      <w:r>
        <w:rPr>
          <w:rFonts w:hint="eastAsia" w:ascii="楷体_GB2312" w:hAnsi="仿宋" w:eastAsia="楷体_GB2312"/>
          <w:bCs/>
          <w:highlight w:val="none"/>
        </w:rPr>
        <w:t>——高品质建设城区</w:t>
      </w:r>
      <w:r>
        <w:rPr>
          <w:rFonts w:hint="eastAsia" w:ascii="仿宋_GB2312" w:hAnsi="仿宋" w:eastAsia="仿宋_GB2312"/>
          <w:bCs/>
          <w:highlight w:val="none"/>
        </w:rPr>
        <w:t>。优化整合“五大区域”地块，高标准编制片区开发方案，积极推进“东扩、西连、南延、北改”的城市发展战略，深化凤台-毛集组团和沿淮城镇经济发展带建设，加快推进新型城镇化。推动城区东部扩容，结合行蓄洪区搬迁、实验中学扩建等项目的实施，加大安康路延伸、振兴路扩建等基础设施建设力度，推动东部老街区的更新扩容。加快城区西部连接，扎实推进禹王文创街、锦城新村和门东门西的老旧村庄搬迁等项目建设，推进城区与园区的连接，加快实现产城融合发展新格局。推进城区南部延伸，启动建设青冈河路，推进站前广场区域城市建设，着力构建城市商业圈。实施城区北部改造，积极争取棚改、老旧小区改造等项目资金，实施城区北部的麻纺厂地块、海青农贸市场北部地块的旧城改造，推动城市更新升级。进一步完善主城区的教育、文化、体育、城区公交等公共服务设施</w:t>
      </w:r>
      <w:r>
        <w:rPr>
          <w:rFonts w:ascii="仿宋_GB2312" w:hAnsi="仿宋" w:eastAsia="仿宋_GB2312"/>
          <w:bCs/>
          <w:highlight w:val="none"/>
        </w:rPr>
        <w:t>。</w:t>
      </w:r>
    </w:p>
    <w:p>
      <w:pPr>
        <w:spacing w:line="560" w:lineRule="exact"/>
        <w:ind w:firstLine="640" w:firstLineChars="200"/>
        <w:jc w:val="both"/>
        <w:rPr>
          <w:rFonts w:ascii="仿宋_GB2312" w:hAnsi="仿宋" w:eastAsia="仿宋_GB2312"/>
          <w:bCs/>
          <w:highlight w:val="none"/>
        </w:rPr>
      </w:pPr>
      <w:r>
        <w:rPr>
          <w:rFonts w:hint="eastAsia" w:ascii="楷体_GB2312" w:hAnsi="仿宋" w:eastAsia="楷体_GB2312"/>
          <w:bCs/>
          <w:highlight w:val="none"/>
        </w:rPr>
        <w:t>——高标准提升园区。</w:t>
      </w:r>
      <w:r>
        <w:rPr>
          <w:rFonts w:hint="eastAsia" w:ascii="仿宋_GB2312" w:hAnsi="仿宋" w:eastAsia="仿宋_GB2312"/>
          <w:bCs/>
          <w:highlight w:val="none"/>
        </w:rPr>
        <w:t>以毛集省级经济开发区为平台，建立“开发区</w:t>
      </w:r>
      <w:r>
        <w:rPr>
          <w:rFonts w:ascii="仿宋_GB2312" w:hAnsi="仿宋" w:eastAsia="仿宋_GB2312"/>
          <w:bCs/>
          <w:highlight w:val="none"/>
        </w:rPr>
        <w:t>+招商+规上工业企业培育”三位一体推进机制，全面融入合肥都市圈、合淮产业走廊等经济圈，积极对接长三角吸纳产业转移，充分利用标准化厂房形成产业集聚效应，加快建设</w:t>
      </w:r>
      <w:r>
        <w:rPr>
          <w:rFonts w:hint="eastAsia" w:ascii="仿宋_GB2312" w:hAnsi="仿宋" w:eastAsia="仿宋_GB2312"/>
          <w:highlight w:val="none"/>
        </w:rPr>
        <w:t>食品加工产业园、文具制造产业园、电子产业园、先进制造产业园</w:t>
      </w:r>
      <w:r>
        <w:rPr>
          <w:rFonts w:ascii="仿宋_GB2312" w:hAnsi="仿宋" w:eastAsia="仿宋_GB2312"/>
          <w:bCs/>
          <w:highlight w:val="none"/>
        </w:rPr>
        <w:t>和</w:t>
      </w:r>
      <w:r>
        <w:rPr>
          <w:rFonts w:hint="eastAsia" w:ascii="仿宋_GB2312" w:hAnsi="仿宋" w:eastAsia="仿宋_GB2312"/>
          <w:bCs/>
          <w:highlight w:val="none"/>
        </w:rPr>
        <w:t>夏集产业园</w:t>
      </w:r>
      <w:r>
        <w:rPr>
          <w:rFonts w:ascii="仿宋_GB2312" w:hAnsi="仿宋" w:eastAsia="仿宋_GB2312"/>
          <w:bCs/>
          <w:highlight w:val="none"/>
        </w:rPr>
        <w:t>。充分发挥高速、高铁和航道交通优势，加快推动江淮枢纽港毛集核心港区建设，打造“码头+物流园区”模式的港航物流基地。</w:t>
      </w:r>
    </w:p>
    <w:p>
      <w:pPr>
        <w:spacing w:line="560" w:lineRule="exact"/>
        <w:ind w:firstLine="640" w:firstLineChars="200"/>
        <w:jc w:val="both"/>
        <w:rPr>
          <w:rFonts w:ascii="仿宋_GB2312" w:hAnsi="仿宋" w:eastAsia="仿宋_GB2312"/>
          <w:bCs/>
          <w:highlight w:val="none"/>
        </w:rPr>
      </w:pPr>
      <w:r>
        <w:rPr>
          <w:rFonts w:hint="eastAsia" w:ascii="楷体_GB2312" w:hAnsi="仿宋" w:eastAsia="楷体_GB2312"/>
          <w:bCs/>
          <w:highlight w:val="none"/>
        </w:rPr>
        <w:t>——高质量发展景区。</w:t>
      </w:r>
      <w:bookmarkStart w:id="123" w:name="_Hlk61447986"/>
      <w:r>
        <w:rPr>
          <w:rFonts w:hint="eastAsia" w:ascii="仿宋_GB2312" w:hAnsi="仿宋" w:eastAsia="仿宋_GB2312"/>
          <w:bCs/>
          <w:highlight w:val="none"/>
        </w:rPr>
        <w:t>以全域旅游为统揽，深入挖掘旅游资源，谋划旅游项目、开发旅游产品，统筹推进湿地保护利用、景城一体化、水陆交通游线、乡村板块建设等专项行动，</w:t>
      </w:r>
      <w:bookmarkEnd w:id="123"/>
      <w:bookmarkStart w:id="124" w:name="_Hlk61448023"/>
      <w:r>
        <w:rPr>
          <w:rFonts w:hint="eastAsia" w:ascii="仿宋_GB2312" w:hAnsi="仿宋" w:eastAsia="仿宋_GB2312"/>
          <w:bCs/>
          <w:highlight w:val="none"/>
        </w:rPr>
        <w:t>积极推动焦岗湖国家级旅游度假区、焦岗湖国家</w:t>
      </w:r>
      <w:r>
        <w:rPr>
          <w:rFonts w:ascii="仿宋_GB2312" w:hAnsi="仿宋" w:eastAsia="仿宋_GB2312"/>
          <w:bCs/>
          <w:highlight w:val="none"/>
        </w:rPr>
        <w:t>5A级景区、国家全域旅游示范区三区联</w:t>
      </w:r>
      <w:r>
        <w:rPr>
          <w:rFonts w:hint="eastAsia" w:ascii="仿宋_GB2312" w:hAnsi="仿宋" w:eastAsia="仿宋_GB2312"/>
          <w:bCs/>
          <w:highlight w:val="none"/>
        </w:rPr>
        <w:t>创</w:t>
      </w:r>
      <w:r>
        <w:rPr>
          <w:rFonts w:ascii="仿宋_GB2312" w:hAnsi="仿宋" w:eastAsia="仿宋_GB2312"/>
          <w:bCs/>
          <w:highlight w:val="none"/>
        </w:rPr>
        <w:t>，</w:t>
      </w:r>
      <w:bookmarkEnd w:id="124"/>
      <w:r>
        <w:rPr>
          <w:rFonts w:ascii="仿宋_GB2312" w:hAnsi="仿宋" w:eastAsia="仿宋_GB2312"/>
          <w:bCs/>
          <w:highlight w:val="none"/>
        </w:rPr>
        <w:t>将文旅产业培育成全区</w:t>
      </w:r>
      <w:r>
        <w:rPr>
          <w:rFonts w:hint="eastAsia" w:ascii="仿宋_GB2312" w:hAnsi="仿宋" w:eastAsia="仿宋_GB2312"/>
          <w:bCs/>
          <w:highlight w:val="none"/>
        </w:rPr>
        <w:t>支柱</w:t>
      </w:r>
      <w:r>
        <w:rPr>
          <w:rFonts w:ascii="仿宋_GB2312" w:hAnsi="仿宋" w:eastAsia="仿宋_GB2312"/>
          <w:bCs/>
          <w:highlight w:val="none"/>
        </w:rPr>
        <w:t>产业，努力把毛集建设成为长三角重要的旅游目的地</w:t>
      </w:r>
      <w:r>
        <w:rPr>
          <w:rFonts w:hint="eastAsia" w:ascii="仿宋_GB2312" w:hAnsi="仿宋" w:eastAsia="仿宋_GB2312"/>
          <w:bCs/>
          <w:highlight w:val="none"/>
        </w:rPr>
        <w:t>。</w:t>
      </w:r>
    </w:p>
    <w:p>
      <w:pPr>
        <w:pStyle w:val="4"/>
        <w:spacing w:before="0" w:after="0" w:line="560" w:lineRule="exact"/>
        <w:ind w:firstLine="640" w:firstLineChars="200"/>
        <w:jc w:val="both"/>
        <w:rPr>
          <w:rFonts w:ascii="仿宋_GB2312" w:hAnsi="仿宋" w:eastAsia="仿宋_GB2312"/>
          <w:highlight w:val="none"/>
        </w:rPr>
      </w:pPr>
      <w:bookmarkStart w:id="125" w:name="_Toc61421709"/>
      <w:r>
        <w:rPr>
          <w:rFonts w:hint="eastAsia" w:ascii="楷体_GB2312"/>
          <w:highlight w:val="none"/>
        </w:rPr>
        <w:t>第二节　</w:t>
      </w:r>
      <w:bookmarkStart w:id="126" w:name="_Hlk61448080"/>
      <w:r>
        <w:rPr>
          <w:rFonts w:hint="eastAsia" w:ascii="楷体_GB2312"/>
          <w:highlight w:val="none"/>
        </w:rPr>
        <w:t>加快发展镇域经济</w:t>
      </w:r>
      <w:bookmarkEnd w:id="125"/>
      <w:bookmarkEnd w:id="126"/>
    </w:p>
    <w:p>
      <w:pPr>
        <w:widowControl w:val="0"/>
        <w:overflowPunct w:val="0"/>
        <w:topLinePunct/>
        <w:spacing w:line="580" w:lineRule="exact"/>
        <w:ind w:firstLine="640"/>
        <w:rPr>
          <w:rFonts w:ascii="Times New Roman" w:hAnsi="Times New Roman" w:eastAsia="仿宋_GB2312"/>
          <w:bCs/>
          <w:highlight w:val="none"/>
        </w:rPr>
      </w:pPr>
      <w:r>
        <w:rPr>
          <w:rFonts w:ascii="Times New Roman" w:hAnsi="Times New Roman" w:eastAsia="仿宋_GB2312"/>
          <w:bCs/>
          <w:highlight w:val="none"/>
        </w:rPr>
        <w:t>坚持发挥优势、因地制宜，统筹推进乡村振兴和新型城镇化，突出做大</w:t>
      </w:r>
      <w:r>
        <w:rPr>
          <w:rFonts w:hint="eastAsia" w:ascii="Times New Roman" w:hAnsi="Times New Roman" w:eastAsia="仿宋_GB2312"/>
          <w:bCs/>
          <w:highlight w:val="none"/>
        </w:rPr>
        <w:t>镇</w:t>
      </w:r>
      <w:r>
        <w:rPr>
          <w:rFonts w:ascii="Times New Roman" w:hAnsi="Times New Roman" w:eastAsia="仿宋_GB2312"/>
          <w:bCs/>
          <w:highlight w:val="none"/>
        </w:rPr>
        <w:t>域经济总量，激发</w:t>
      </w:r>
      <w:r>
        <w:rPr>
          <w:rFonts w:hint="eastAsia" w:ascii="Times New Roman" w:hAnsi="Times New Roman" w:eastAsia="仿宋_GB2312"/>
          <w:bCs/>
          <w:highlight w:val="none"/>
        </w:rPr>
        <w:t>镇</w:t>
      </w:r>
      <w:r>
        <w:rPr>
          <w:rFonts w:ascii="Times New Roman" w:hAnsi="Times New Roman" w:eastAsia="仿宋_GB2312"/>
          <w:bCs/>
          <w:highlight w:val="none"/>
        </w:rPr>
        <w:t>域发展活力，构建城乡统筹、产城融合的</w:t>
      </w:r>
      <w:r>
        <w:rPr>
          <w:rFonts w:hint="eastAsia" w:ascii="Times New Roman" w:hAnsi="Times New Roman" w:eastAsia="仿宋_GB2312"/>
          <w:bCs/>
          <w:highlight w:val="none"/>
        </w:rPr>
        <w:t>镇</w:t>
      </w:r>
      <w:r>
        <w:rPr>
          <w:rFonts w:ascii="Times New Roman" w:hAnsi="Times New Roman" w:eastAsia="仿宋_GB2312"/>
          <w:bCs/>
          <w:highlight w:val="none"/>
        </w:rPr>
        <w:t>域经济发展板块，全面提升</w:t>
      </w:r>
      <w:r>
        <w:rPr>
          <w:rFonts w:hint="eastAsia" w:ascii="Times New Roman" w:hAnsi="Times New Roman" w:eastAsia="仿宋_GB2312"/>
          <w:bCs/>
          <w:highlight w:val="none"/>
        </w:rPr>
        <w:t>镇</w:t>
      </w:r>
      <w:r>
        <w:rPr>
          <w:rFonts w:ascii="Times New Roman" w:hAnsi="Times New Roman" w:eastAsia="仿宋_GB2312"/>
          <w:bCs/>
          <w:highlight w:val="none"/>
        </w:rPr>
        <w:t>域在统筹城乡发展中的纽带功能。</w:t>
      </w:r>
    </w:p>
    <w:p>
      <w:pPr>
        <w:spacing w:line="560" w:lineRule="exact"/>
        <w:ind w:firstLine="640" w:firstLineChars="200"/>
        <w:jc w:val="both"/>
        <w:rPr>
          <w:rFonts w:ascii="仿宋_GB2312" w:eastAsia="仿宋_GB2312"/>
          <w:highlight w:val="none"/>
        </w:rPr>
      </w:pPr>
      <w:r>
        <w:rPr>
          <w:rFonts w:ascii="Times New Roman"/>
          <w:highlight w:val="none"/>
        </w:rPr>
        <w:t>提升</w:t>
      </w:r>
      <w:r>
        <w:rPr>
          <w:rFonts w:hint="eastAsia" w:ascii="Times New Roman"/>
          <w:highlight w:val="none"/>
        </w:rPr>
        <w:t>镇</w:t>
      </w:r>
      <w:r>
        <w:rPr>
          <w:rFonts w:ascii="Times New Roman"/>
          <w:highlight w:val="none"/>
        </w:rPr>
        <w:t>域经济竞争力</w:t>
      </w:r>
      <w:r>
        <w:rPr>
          <w:rFonts w:hint="eastAsia" w:ascii="仿宋_GB2312" w:eastAsia="仿宋_GB2312"/>
          <w:highlight w:val="none"/>
        </w:rPr>
        <w:t>。</w:t>
      </w:r>
      <w:bookmarkStart w:id="127" w:name="_Hlk61448104"/>
      <w:r>
        <w:rPr>
          <w:rFonts w:hint="eastAsia" w:ascii="仿宋_GB2312" w:eastAsia="仿宋_GB2312"/>
          <w:highlight w:val="none"/>
        </w:rPr>
        <w:t>坚持发挥优势、因地制宜，突出做大做强镇域经济，激发乡镇发展活力，构建各具特色的镇域经济发展板块。支持毛集镇大力发展行政商务、文化体育、教育卫生等现代服务业，营造良好的人居和就业环境，打造全区政务中心、文化教育中心；支持夏集镇加快发展商贸物流、农副产品加工业、乡村旅游，重点推进夏集产业园建设，建设商贸物流强镇；支持焦岗湖镇大力发展乡村旅游服务业，精心打造特色文化街区、商业街区，突出生态特色，实现“湖</w:t>
      </w:r>
      <w:r>
        <w:rPr>
          <w:rFonts w:ascii="仿宋_GB2312" w:eastAsia="仿宋_GB2312"/>
          <w:highlight w:val="none"/>
        </w:rPr>
        <w:t>-城</w:t>
      </w:r>
      <w:r>
        <w:rPr>
          <w:rFonts w:hint="eastAsia" w:ascii="仿宋_GB2312" w:eastAsia="仿宋_GB2312"/>
          <w:highlight w:val="none"/>
        </w:rPr>
        <w:t>”</w:t>
      </w:r>
      <w:r>
        <w:rPr>
          <w:rFonts w:ascii="仿宋_GB2312" w:eastAsia="仿宋_GB2312"/>
          <w:highlight w:val="none"/>
        </w:rPr>
        <w:t>联动</w:t>
      </w:r>
      <w:r>
        <w:rPr>
          <w:rFonts w:hint="eastAsia" w:ascii="仿宋_GB2312" w:eastAsia="仿宋_GB2312"/>
          <w:highlight w:val="none"/>
        </w:rPr>
        <w:t>发展</w:t>
      </w:r>
      <w:r>
        <w:rPr>
          <w:rFonts w:ascii="仿宋_GB2312" w:eastAsia="仿宋_GB2312"/>
          <w:highlight w:val="none"/>
        </w:rPr>
        <w:t>，打造</w:t>
      </w:r>
      <w:r>
        <w:rPr>
          <w:rFonts w:hint="eastAsia" w:ascii="仿宋_GB2312" w:eastAsia="仿宋_GB2312"/>
          <w:highlight w:val="none"/>
        </w:rPr>
        <w:t>文化旅游、康养民宿休闲强镇；</w:t>
      </w:r>
      <w:bookmarkEnd w:id="127"/>
      <w:bookmarkStart w:id="128" w:name="_Hlk36028273"/>
      <w:r>
        <w:rPr>
          <w:rFonts w:hint="eastAsia" w:ascii="仿宋_GB2312" w:eastAsia="仿宋_GB2312"/>
          <w:highlight w:val="none"/>
        </w:rPr>
        <w:t>推进各镇基础设施改造升级，加快农贸市场、垃圾收运、污水处理、文体广场和信息网络等基础设施建设，改善人居环境和公共服务，不断增强乡镇综合承载力，推进农业转移人口就近城镇化。</w:t>
      </w:r>
    </w:p>
    <w:p>
      <w:pPr>
        <w:spacing w:line="560" w:lineRule="exact"/>
        <w:ind w:firstLine="640" w:firstLineChars="200"/>
        <w:jc w:val="both"/>
        <w:rPr>
          <w:rFonts w:ascii="仿宋_GB2312" w:hAnsi="仿宋" w:eastAsia="仿宋_GB2312"/>
          <w:bCs/>
          <w:highlight w:val="none"/>
        </w:rPr>
      </w:pPr>
      <w:r>
        <w:rPr>
          <w:rFonts w:hint="eastAsia" w:ascii="楷体_GB2312" w:hAnsi="仿宋" w:eastAsia="楷体_GB2312"/>
          <w:bCs/>
          <w:highlight w:val="none"/>
        </w:rPr>
        <w:t>精心打造</w:t>
      </w:r>
      <w:bookmarkEnd w:id="128"/>
      <w:r>
        <w:rPr>
          <w:rFonts w:hint="eastAsia" w:ascii="楷体_GB2312" w:hAnsi="仿宋" w:eastAsia="楷体_GB2312"/>
          <w:bCs/>
          <w:highlight w:val="none"/>
          <w:lang w:eastAsia="zh-CN"/>
        </w:rPr>
        <w:t>微型产业集聚区</w:t>
      </w:r>
      <w:r>
        <w:rPr>
          <w:rFonts w:hint="eastAsia" w:ascii="仿宋_GB2312" w:hAnsi="仿宋" w:eastAsia="仿宋_GB2312"/>
          <w:bCs/>
          <w:highlight w:val="none"/>
        </w:rPr>
        <w:t>。</w:t>
      </w:r>
      <w:bookmarkStart w:id="129" w:name="_Hlk61448137"/>
      <w:r>
        <w:rPr>
          <w:rFonts w:hint="eastAsia" w:ascii="仿宋_GB2312" w:hAnsi="仿宋" w:eastAsia="仿宋_GB2312"/>
          <w:bCs/>
          <w:highlight w:val="none"/>
        </w:rPr>
        <w:t>围绕“布局美、建筑美、生活美”，融合产业、文化、旅游和社区功能“四位一体”，高标准推进荷香</w:t>
      </w:r>
      <w:r>
        <w:rPr>
          <w:rFonts w:hint="eastAsia" w:ascii="仿宋_GB2312" w:hAnsi="仿宋" w:eastAsia="仿宋_GB2312"/>
          <w:bCs/>
          <w:highlight w:val="none"/>
          <w:lang w:eastAsia="zh-CN"/>
        </w:rPr>
        <w:t>水韵微型产业集聚区</w:t>
      </w:r>
      <w:r>
        <w:rPr>
          <w:rFonts w:hint="eastAsia" w:ascii="仿宋_GB2312" w:hAnsi="仿宋" w:eastAsia="仿宋_GB2312"/>
          <w:bCs/>
          <w:highlight w:val="none"/>
        </w:rPr>
        <w:t>、中沛御泉湾温泉和焦岗湖旅游休闲民宿等建设</w:t>
      </w:r>
      <w:r>
        <w:rPr>
          <w:rFonts w:ascii="仿宋_GB2312" w:hAnsi="仿宋" w:eastAsia="仿宋_GB2312"/>
          <w:bCs/>
          <w:highlight w:val="none"/>
        </w:rPr>
        <w:t>。</w:t>
      </w:r>
      <w:bookmarkEnd w:id="129"/>
      <w:r>
        <w:rPr>
          <w:rFonts w:hint="eastAsia" w:ascii="仿宋_GB2312" w:hAnsi="仿宋" w:eastAsia="仿宋_GB2312"/>
          <w:bCs/>
          <w:highlight w:val="none"/>
        </w:rPr>
        <w:t>鼓励各镇挖掘特色，建设以乡村旅游、文化体验等为主题的特色旅游</w:t>
      </w:r>
      <w:r>
        <w:rPr>
          <w:rFonts w:hint="eastAsia" w:ascii="仿宋_GB2312" w:hAnsi="仿宋" w:eastAsia="仿宋_GB2312"/>
          <w:bCs/>
          <w:highlight w:val="none"/>
          <w:lang w:eastAsia="zh-CN"/>
        </w:rPr>
        <w:t>微型产业集聚区</w:t>
      </w:r>
      <w:r>
        <w:rPr>
          <w:rFonts w:hint="eastAsia" w:ascii="仿宋_GB2312" w:hAnsi="仿宋" w:eastAsia="仿宋_GB2312"/>
          <w:bCs/>
          <w:highlight w:val="none"/>
        </w:rPr>
        <w:t>。强化基础设施配套建设，完善</w:t>
      </w:r>
      <w:r>
        <w:rPr>
          <w:rFonts w:hint="eastAsia" w:ascii="仿宋_GB2312" w:hAnsi="仿宋" w:eastAsia="仿宋_GB2312"/>
          <w:bCs/>
          <w:highlight w:val="none"/>
          <w:lang w:eastAsia="zh-CN"/>
        </w:rPr>
        <w:t>微型产业集聚区</w:t>
      </w:r>
      <w:r>
        <w:rPr>
          <w:rFonts w:hint="eastAsia" w:ascii="仿宋_GB2312" w:hAnsi="仿宋" w:eastAsia="仿宋_GB2312"/>
          <w:bCs/>
          <w:highlight w:val="none"/>
        </w:rPr>
        <w:t>旅游“吃、住、行、游、娱、购”要素功能。创新建设运营模式，引入社会资本，打造产业支撑有力、建设人才集聚、具有独特文化内涵和旅游功能的</w:t>
      </w:r>
      <w:r>
        <w:rPr>
          <w:rFonts w:hint="eastAsia" w:ascii="楷体_GB2312" w:hAnsi="仿宋" w:eastAsia="楷体_GB2312"/>
          <w:bCs/>
          <w:highlight w:val="none"/>
          <w:lang w:eastAsia="zh-CN"/>
        </w:rPr>
        <w:t>微型产业集聚区</w:t>
      </w:r>
      <w:r>
        <w:rPr>
          <w:rFonts w:hint="eastAsia" w:ascii="仿宋_GB2312" w:hAnsi="仿宋" w:eastAsia="仿宋_GB2312"/>
          <w:bCs/>
          <w:highlight w:val="none"/>
        </w:rPr>
        <w:t>。</w:t>
      </w:r>
    </w:p>
    <w:p>
      <w:pPr>
        <w:keepNext/>
        <w:keepLines/>
        <w:spacing w:line="560" w:lineRule="exact"/>
        <w:ind w:firstLine="640" w:firstLineChars="200"/>
        <w:jc w:val="both"/>
        <w:outlineLvl w:val="2"/>
        <w:rPr>
          <w:rFonts w:ascii="楷体_GB2312" w:eastAsia="楷体_GB2312"/>
          <w:highlight w:val="none"/>
        </w:rPr>
      </w:pPr>
      <w:bookmarkStart w:id="130" w:name="_Toc61421710"/>
      <w:r>
        <w:rPr>
          <w:rFonts w:hint="eastAsia" w:ascii="楷体_GB2312" w:eastAsia="楷体_GB2312"/>
          <w:highlight w:val="none"/>
        </w:rPr>
        <w:t>第三节　</w:t>
      </w:r>
      <w:bookmarkStart w:id="131" w:name="_Hlk61448170"/>
      <w:r>
        <w:rPr>
          <w:rFonts w:ascii="楷体_GB2312" w:eastAsia="楷体_GB2312"/>
          <w:highlight w:val="none"/>
        </w:rPr>
        <w:t>推进城乡</w:t>
      </w:r>
      <w:r>
        <w:rPr>
          <w:rFonts w:hint="eastAsia" w:ascii="楷体_GB2312" w:eastAsia="楷体_GB2312"/>
          <w:highlight w:val="none"/>
        </w:rPr>
        <w:t>融合</w:t>
      </w:r>
      <w:r>
        <w:rPr>
          <w:rFonts w:ascii="楷体_GB2312" w:eastAsia="楷体_GB2312"/>
          <w:highlight w:val="none"/>
        </w:rPr>
        <w:t>发展</w:t>
      </w:r>
      <w:bookmarkEnd w:id="130"/>
      <w:bookmarkEnd w:id="131"/>
    </w:p>
    <w:p>
      <w:pPr>
        <w:spacing w:line="560" w:lineRule="exact"/>
        <w:ind w:firstLine="640" w:firstLineChars="200"/>
        <w:jc w:val="both"/>
        <w:rPr>
          <w:rFonts w:ascii="仿宋_GB2312" w:hAnsi="仿宋" w:eastAsia="仿宋_GB2312"/>
          <w:bCs/>
          <w:highlight w:val="none"/>
        </w:rPr>
      </w:pPr>
      <w:r>
        <w:rPr>
          <w:rFonts w:hint="eastAsia" w:ascii="仿宋_GB2312" w:hAnsi="仿宋" w:eastAsia="仿宋_GB2312"/>
          <w:bCs/>
          <w:highlight w:val="none"/>
        </w:rPr>
        <w:t>加快消除制约城乡协调发展的体制性障碍，促进城乡之间公共资源均衡配置、生产要素平等交换和自由流动，推动城乡互动融合发展。</w:t>
      </w:r>
    </w:p>
    <w:p>
      <w:pPr>
        <w:spacing w:line="560" w:lineRule="exact"/>
        <w:ind w:firstLine="640" w:firstLineChars="200"/>
        <w:jc w:val="both"/>
        <w:rPr>
          <w:rFonts w:ascii="仿宋_GB2312" w:hAnsi="仿宋" w:eastAsia="仿宋_GB2312"/>
          <w:bCs/>
          <w:highlight w:val="none"/>
        </w:rPr>
      </w:pPr>
      <w:r>
        <w:rPr>
          <w:rFonts w:hint="eastAsia" w:ascii="楷体_GB2312" w:hAnsi="楷体" w:eastAsia="楷体_GB2312"/>
          <w:bCs/>
          <w:highlight w:val="none"/>
        </w:rPr>
        <w:t>建立均等化城乡公共服务体系</w:t>
      </w:r>
      <w:r>
        <w:rPr>
          <w:rFonts w:hint="eastAsia" w:ascii="仿宋_GB2312" w:hAnsi="仿宋" w:eastAsia="仿宋_GB2312"/>
          <w:bCs/>
          <w:highlight w:val="none"/>
        </w:rPr>
        <w:t>。</w:t>
      </w:r>
      <w:bookmarkStart w:id="132" w:name="_Hlk44583265"/>
      <w:r>
        <w:rPr>
          <w:rFonts w:hint="eastAsia" w:ascii="仿宋_GB2312" w:hAnsi="仿宋" w:eastAsia="仿宋_GB2312"/>
          <w:bCs/>
          <w:highlight w:val="none"/>
        </w:rPr>
        <w:t>推动公共服务向农村延伸、社会事业向农村覆盖，健全全民覆盖、普惠共享、城乡一体的基本公共服务体系，推进城乡基本公共服务标准统一、制度并轨。优先发展农村教育事业，建立以城带乡、整体推进、城乡一体、均衡发展的义务教育发展机制。健全乡村医疗卫生服务体系，加强乡村医疗卫生人才队伍建设，改善乡镇卫生院和村卫生室条件。统筹城乡公共文化设施布局，推动文化资源向乡村倾延伸。</w:t>
      </w:r>
    </w:p>
    <w:bookmarkEnd w:id="132"/>
    <w:p>
      <w:pPr>
        <w:spacing w:line="560" w:lineRule="exact"/>
        <w:ind w:firstLine="640" w:firstLineChars="200"/>
        <w:jc w:val="both"/>
        <w:rPr>
          <w:rFonts w:ascii="仿宋_GB2312" w:hAnsi="仿宋" w:eastAsia="仿宋_GB2312" w:cs="Times New Roman"/>
          <w:bCs/>
          <w:highlight w:val="none"/>
        </w:rPr>
      </w:pPr>
      <w:r>
        <w:rPr>
          <w:rFonts w:hint="eastAsia" w:ascii="楷体_GB2312" w:hAnsi="仿宋" w:eastAsia="楷体_GB2312"/>
          <w:bCs/>
          <w:highlight w:val="none"/>
        </w:rPr>
        <w:t>建立完善要素流动机制</w:t>
      </w:r>
      <w:r>
        <w:rPr>
          <w:rFonts w:hint="eastAsia" w:ascii="仿宋_GB2312" w:hAnsi="仿宋" w:eastAsia="仿宋_GB2312"/>
          <w:bCs/>
          <w:highlight w:val="none"/>
        </w:rPr>
        <w:t>。</w:t>
      </w:r>
      <w:bookmarkStart w:id="133" w:name="_Hlk61448209"/>
      <w:r>
        <w:rPr>
          <w:rFonts w:hint="eastAsia" w:ascii="仿宋_GB2312" w:hAnsi="仿宋" w:eastAsia="仿宋_GB2312"/>
          <w:bCs/>
          <w:highlight w:val="none"/>
        </w:rPr>
        <w:t>破除妨碍城乡要素自由流动和平等交换的体制机制壁垒，引导人才、土地、资金、技术等生产要素在城乡之间自由双向有序流动。建立城市人才入乡激励机制，吸引各类人才返乡入乡创业。</w:t>
      </w:r>
      <w:bookmarkEnd w:id="133"/>
      <w:r>
        <w:rPr>
          <w:rFonts w:hint="eastAsia" w:ascii="仿宋_GB2312" w:hAnsi="仿宋" w:eastAsia="仿宋_GB2312"/>
          <w:bCs/>
          <w:highlight w:val="none"/>
        </w:rPr>
        <w:t>建立城乡人才合作交流机制，探索通过岗编适度分离等多种方式，推进城市教科文卫体等工作人员定期服务乡村。允许农村集体经济组织探索人才加入机制，吸引人才、留住人才。发挥财政资金杠杆作用，撬动更多社会资金投入乡村建设。健全支农金融体系，完善乡村产权抵押担保权能。建立科技成果入乡转化机制，落实科研人员入乡兼职兼薪、离岗创业、技术入股政策</w:t>
      </w:r>
      <w:r>
        <w:rPr>
          <w:rFonts w:hint="eastAsia" w:ascii="仿宋_GB2312" w:hAnsi="仿宋" w:eastAsia="仿宋_GB2312" w:cs="Times New Roman"/>
          <w:bCs/>
          <w:highlight w:val="none"/>
        </w:rPr>
        <w:t>。</w:t>
      </w:r>
    </w:p>
    <w:p>
      <w:pPr>
        <w:pStyle w:val="3"/>
        <w:spacing w:before="0" w:after="0" w:line="560" w:lineRule="exact"/>
        <w:ind w:firstLine="640" w:firstLineChars="200"/>
        <w:jc w:val="both"/>
        <w:rPr>
          <w:highlight w:val="none"/>
        </w:rPr>
      </w:pPr>
      <w:bookmarkStart w:id="134" w:name="_Toc61421711"/>
      <w:bookmarkStart w:id="135" w:name="_Toc61421715"/>
      <w:r>
        <w:rPr>
          <w:rFonts w:hint="eastAsia"/>
          <w:highlight w:val="none"/>
        </w:rPr>
        <w:t>第九章　繁荣发展文化事业和文化产业，提升文化软实力</w:t>
      </w:r>
      <w:bookmarkEnd w:id="134"/>
    </w:p>
    <w:p>
      <w:pPr>
        <w:spacing w:line="560" w:lineRule="exact"/>
        <w:ind w:firstLine="640" w:firstLineChars="200"/>
        <w:jc w:val="both"/>
        <w:rPr>
          <w:rFonts w:ascii="仿宋_GB2312" w:hAnsi="仿宋" w:eastAsia="仿宋_GB2312"/>
          <w:highlight w:val="none"/>
        </w:rPr>
      </w:pPr>
      <w:r>
        <w:rPr>
          <w:rFonts w:hint="eastAsia" w:ascii="仿宋_GB2312" w:hAnsi="仿宋" w:eastAsia="仿宋_GB2312"/>
          <w:highlight w:val="none"/>
        </w:rPr>
        <w:t>坚持马克思主义在意识形态领域的指导地位，坚定文化自信，坚持以社会主义核心价值观引领文化建设，围绕举旗帜、聚民心、育新人、兴文化、展形象的使命任务，繁荣发展文化事业和文化产业，促进满足人民文化需求和增强人民精神力量相统一，凝聚新阶段现代化美好毛集建设的强大能量。</w:t>
      </w:r>
    </w:p>
    <w:p>
      <w:pPr>
        <w:pStyle w:val="4"/>
        <w:spacing w:before="0" w:after="0" w:line="560" w:lineRule="exact"/>
        <w:ind w:firstLine="640" w:firstLineChars="200"/>
        <w:jc w:val="both"/>
        <w:rPr>
          <w:highlight w:val="none"/>
        </w:rPr>
      </w:pPr>
      <w:bookmarkStart w:id="136" w:name="_Toc61421712"/>
      <w:r>
        <w:rPr>
          <w:rFonts w:hint="eastAsia"/>
          <w:highlight w:val="none"/>
        </w:rPr>
        <w:t>第一节　提高社会文明程度</w:t>
      </w:r>
      <w:bookmarkEnd w:id="136"/>
    </w:p>
    <w:p>
      <w:pPr>
        <w:spacing w:line="560" w:lineRule="exact"/>
        <w:ind w:firstLine="640" w:firstLineChars="200"/>
        <w:jc w:val="both"/>
        <w:rPr>
          <w:rFonts w:ascii="仿宋_GB2312" w:hAnsi="仿宋" w:eastAsia="仿宋_GB2312"/>
          <w:highlight w:val="none"/>
        </w:rPr>
      </w:pPr>
      <w:r>
        <w:rPr>
          <w:rFonts w:hint="eastAsia" w:ascii="仿宋_GB2312" w:hAnsi="仿宋" w:eastAsia="仿宋_GB2312"/>
          <w:highlight w:val="none"/>
        </w:rPr>
        <w:t>坚定文化自信，弘扬传统美德和时代新风，全面提升公民道德文明素质。</w:t>
      </w:r>
    </w:p>
    <w:p>
      <w:pPr>
        <w:spacing w:line="560" w:lineRule="exact"/>
        <w:ind w:firstLine="640" w:firstLineChars="200"/>
        <w:jc w:val="both"/>
        <w:rPr>
          <w:rFonts w:ascii="仿宋_GB2312" w:hAnsi="仿宋" w:eastAsia="仿宋_GB2312"/>
          <w:highlight w:val="none"/>
        </w:rPr>
      </w:pPr>
      <w:r>
        <w:rPr>
          <w:rFonts w:hint="eastAsia" w:ascii="楷体_GB2312" w:hAnsi="仿宋" w:eastAsia="楷体_GB2312"/>
          <w:highlight w:val="none"/>
        </w:rPr>
        <w:t>加强思想道德建设</w:t>
      </w:r>
      <w:r>
        <w:rPr>
          <w:rFonts w:hint="eastAsia" w:ascii="仿宋_GB2312" w:hAnsi="仿宋" w:eastAsia="仿宋_GB2312"/>
          <w:highlight w:val="none"/>
        </w:rPr>
        <w:t>。坚持用习近平新时代中国特色社会主义思想武装全党、教育人民，用中国梦和社会主义核心价值观凝聚全区共识，深化对新发展理念的学习宣传，汇聚发展力量。健全新闻发布和政策解读机制、舆情收集研判处置机制、突发事件快速反应机制，弘扬主旋律，传播正能量。讲好“中国故事”毛集篇，</w:t>
      </w:r>
      <w:r>
        <w:rPr>
          <w:rFonts w:ascii="仿宋_GB2312" w:hAnsi="仿宋" w:eastAsia="仿宋_GB2312"/>
          <w:highlight w:val="none"/>
        </w:rPr>
        <w:t>全面展现现代化美好</w:t>
      </w:r>
      <w:r>
        <w:rPr>
          <w:rFonts w:hint="eastAsia" w:ascii="仿宋_GB2312" w:hAnsi="仿宋" w:eastAsia="仿宋_GB2312"/>
          <w:highlight w:val="none"/>
        </w:rPr>
        <w:t>毛集</w:t>
      </w:r>
      <w:r>
        <w:rPr>
          <w:rFonts w:ascii="仿宋_GB2312" w:hAnsi="仿宋" w:eastAsia="仿宋_GB2312"/>
          <w:highlight w:val="none"/>
        </w:rPr>
        <w:t>形象</w:t>
      </w:r>
      <w:r>
        <w:rPr>
          <w:rFonts w:hint="eastAsia" w:ascii="仿宋_GB2312" w:hAnsi="仿宋" w:eastAsia="仿宋_GB2312"/>
          <w:highlight w:val="none"/>
        </w:rPr>
        <w:t>。加强道德模范评选表彰、学习宣传和帮扶礼遇，发挥示范引领作用</w:t>
      </w:r>
      <w:r>
        <w:rPr>
          <w:rFonts w:ascii="仿宋_GB2312" w:hAnsi="仿宋" w:eastAsia="仿宋_GB2312"/>
          <w:highlight w:val="none"/>
        </w:rPr>
        <w:t>。</w:t>
      </w:r>
      <w:r>
        <w:rPr>
          <w:rFonts w:hint="eastAsia" w:ascii="仿宋_GB2312" w:hAnsi="仿宋" w:eastAsia="仿宋_GB2312"/>
          <w:highlight w:val="none"/>
        </w:rPr>
        <w:t>加强未成年人思想道德建设，</w:t>
      </w:r>
      <w:r>
        <w:rPr>
          <w:rFonts w:ascii="仿宋_GB2312" w:hAnsi="仿宋" w:eastAsia="仿宋_GB2312"/>
          <w:highlight w:val="none"/>
        </w:rPr>
        <w:t>广泛开展主题教育实践</w:t>
      </w:r>
      <w:r>
        <w:rPr>
          <w:rFonts w:hint="eastAsia" w:ascii="仿宋_GB2312" w:hAnsi="仿宋" w:eastAsia="仿宋_GB2312"/>
          <w:highlight w:val="none"/>
        </w:rPr>
        <w:t>。发挥农民文化乐园、基层综合性文化服务中心等基层宣传文化阵地在核心价值观教育实践活动中的作用，</w:t>
      </w:r>
      <w:r>
        <w:rPr>
          <w:rFonts w:ascii="仿宋_GB2312" w:hAnsi="仿宋" w:eastAsia="仿宋_GB2312"/>
          <w:highlight w:val="none"/>
        </w:rPr>
        <w:t>大力弘扬中华优秀传统</w:t>
      </w:r>
      <w:r>
        <w:rPr>
          <w:rFonts w:hint="eastAsia" w:ascii="仿宋_GB2312" w:hAnsi="仿宋" w:eastAsia="仿宋_GB2312"/>
          <w:highlight w:val="none"/>
        </w:rPr>
        <w:t>美德</w:t>
      </w:r>
      <w:r>
        <w:rPr>
          <w:rFonts w:ascii="仿宋_GB2312" w:hAnsi="仿宋" w:eastAsia="仿宋_GB2312"/>
          <w:highlight w:val="none"/>
        </w:rPr>
        <w:t>，持续开展全民公益行动，积极培育文明道德风尚，在全社会积聚向上向善力量</w:t>
      </w:r>
      <w:r>
        <w:rPr>
          <w:rFonts w:hint="eastAsia" w:ascii="仿宋_GB2312" w:hAnsi="仿宋" w:eastAsia="仿宋_GB2312"/>
          <w:highlight w:val="none"/>
        </w:rPr>
        <w:t>。</w:t>
      </w:r>
    </w:p>
    <w:p>
      <w:pPr>
        <w:spacing w:line="560" w:lineRule="exact"/>
        <w:ind w:firstLine="640" w:firstLineChars="200"/>
        <w:jc w:val="both"/>
        <w:rPr>
          <w:rFonts w:ascii="仿宋_GB2312" w:hAnsi="仿宋" w:eastAsia="仿宋_GB2312"/>
          <w:highlight w:val="none"/>
        </w:rPr>
      </w:pPr>
      <w:r>
        <w:rPr>
          <w:rFonts w:hint="eastAsia" w:ascii="楷体_GB2312" w:hAnsi="仿宋" w:eastAsia="楷体_GB2312"/>
          <w:highlight w:val="none"/>
        </w:rPr>
        <w:t>加强精神文明建设</w:t>
      </w:r>
      <w:r>
        <w:rPr>
          <w:rFonts w:hint="eastAsia" w:ascii="仿宋_GB2312" w:hAnsi="仿宋" w:eastAsia="仿宋_GB2312"/>
          <w:highlight w:val="none"/>
        </w:rPr>
        <w:t>。</w:t>
      </w:r>
      <w:bookmarkStart w:id="137" w:name="_Hlk46041296"/>
      <w:r>
        <w:rPr>
          <w:rFonts w:hint="eastAsia" w:ascii="仿宋_GB2312" w:hAnsi="仿宋" w:eastAsia="仿宋_GB2312"/>
          <w:highlight w:val="none"/>
        </w:rPr>
        <w:t>培育和践行社会主义核心价值观，开展“八大提升”行动，坚持创建为民、创建惠民，推进文明城市创建，积极创建安徽省第四届文明城区。实施文明创建工程，拓展新时代文明实践中心（站、所）建设，推进公民道德建设，持续打造“毛集好人”品牌。深化文明村镇、文明社区、文明单位、文明校园、文明医院、文明家庭创建活动，实施文明礼仪、文明交通、文明旅游、网络文明等公共文明引导工程，加强家庭家教家风建设，倡导广大居民恪守公共文明规范，形成良好道德风尚。发挥农村党员干部示范作用，遏制大操大办、厚葬薄养、人情攀比等陈规陋习。广泛开展文明毛集志愿服务关爱行动，推进志愿服务制度化、常态化建设，壮大志愿服务队伍</w:t>
      </w:r>
      <w:bookmarkEnd w:id="137"/>
      <w:r>
        <w:rPr>
          <w:rFonts w:hint="eastAsia" w:ascii="仿宋_GB2312" w:hAnsi="仿宋" w:eastAsia="仿宋_GB2312"/>
          <w:highlight w:val="none"/>
        </w:rPr>
        <w:t>。弘扬诚信文化建设，建设诚信社会。提倡艰苦奋斗、勤俭节约，大力弘扬劳模精神、劳动精神、工匠精神，开展以劳动创造幸福为主题的宣传教育。</w:t>
      </w:r>
    </w:p>
    <w:p>
      <w:pPr>
        <w:pStyle w:val="4"/>
        <w:spacing w:before="0" w:after="0" w:line="560" w:lineRule="exact"/>
        <w:ind w:firstLine="640" w:firstLineChars="200"/>
        <w:jc w:val="both"/>
        <w:rPr>
          <w:highlight w:val="none"/>
        </w:rPr>
      </w:pPr>
      <w:bookmarkStart w:id="138" w:name="_Toc61421713"/>
      <w:r>
        <w:rPr>
          <w:rFonts w:hint="eastAsia"/>
          <w:highlight w:val="none"/>
        </w:rPr>
        <w:t>第二节　丰富城乡文化生活</w:t>
      </w:r>
      <w:bookmarkEnd w:id="138"/>
    </w:p>
    <w:p>
      <w:pPr>
        <w:spacing w:line="560" w:lineRule="exact"/>
        <w:ind w:firstLine="640" w:firstLineChars="200"/>
        <w:jc w:val="both"/>
        <w:rPr>
          <w:rFonts w:ascii="仿宋_GB2312" w:hAnsi="仿宋" w:eastAsia="仿宋_GB2312"/>
          <w:highlight w:val="none"/>
        </w:rPr>
      </w:pPr>
      <w:r>
        <w:rPr>
          <w:rFonts w:hint="eastAsia" w:ascii="仿宋_GB2312" w:hAnsi="仿宋" w:eastAsia="仿宋_GB2312"/>
          <w:highlight w:val="none"/>
        </w:rPr>
        <w:t>完善公共文化基础设施布局，提升文化产品和服务供给能力，基本形成普遍均等、覆盖城乡的公共文化服务体系，满足人民群众多层次、多方面、多样化的精神文化需求。</w:t>
      </w:r>
    </w:p>
    <w:p>
      <w:pPr>
        <w:spacing w:line="560" w:lineRule="exact"/>
        <w:ind w:firstLine="640" w:firstLineChars="200"/>
        <w:jc w:val="both"/>
        <w:rPr>
          <w:rFonts w:ascii="仿宋_GB2312" w:hAnsi="仿宋" w:eastAsia="仿宋_GB2312"/>
          <w:highlight w:val="none"/>
        </w:rPr>
      </w:pPr>
      <w:r>
        <w:rPr>
          <w:rFonts w:hint="eastAsia" w:ascii="楷体_GB2312" w:hAnsi="仿宋" w:eastAsia="楷体_GB2312"/>
          <w:highlight w:val="none"/>
        </w:rPr>
        <w:t>提升公共文化服务水平</w:t>
      </w:r>
      <w:r>
        <w:rPr>
          <w:rFonts w:hint="eastAsia" w:ascii="仿宋_GB2312" w:hAnsi="仿宋" w:eastAsia="仿宋_GB2312"/>
          <w:highlight w:val="none"/>
        </w:rPr>
        <w:t>。坚持公益性、基本性、均等性、便利性原则，推进村（社区）公共电子阅览室、乡镇综合文化服务中心和中心村农民文化乐园建设，改善设施设备，提升服务功能。加强区融媒体中心建设，打造新型主流媒体。实施文化惠民工程，继续向社会</w:t>
      </w:r>
      <w:bookmarkStart w:id="139" w:name="_Hlk44837524"/>
      <w:r>
        <w:rPr>
          <w:rFonts w:hint="eastAsia" w:ascii="仿宋_GB2312" w:hAnsi="仿宋" w:eastAsia="仿宋_GB2312"/>
          <w:highlight w:val="none"/>
        </w:rPr>
        <w:t>全部</w:t>
      </w:r>
      <w:bookmarkEnd w:id="139"/>
      <w:r>
        <w:rPr>
          <w:rFonts w:hint="eastAsia" w:ascii="仿宋_GB2312" w:hAnsi="仿宋" w:eastAsia="仿宋_GB2312"/>
          <w:highlight w:val="none"/>
        </w:rPr>
        <w:t>免费开放公共文化场馆，</w:t>
      </w:r>
      <w:bookmarkStart w:id="140" w:name="_Hlk44837544"/>
      <w:r>
        <w:rPr>
          <w:rFonts w:hint="eastAsia" w:ascii="仿宋_GB2312" w:hAnsi="仿宋" w:eastAsia="仿宋_GB2312"/>
          <w:highlight w:val="none"/>
        </w:rPr>
        <w:t>完善</w:t>
      </w:r>
      <w:bookmarkEnd w:id="140"/>
      <w:r>
        <w:rPr>
          <w:rFonts w:hint="eastAsia" w:ascii="仿宋_GB2312" w:hAnsi="仿宋" w:eastAsia="仿宋_GB2312"/>
          <w:highlight w:val="none"/>
        </w:rPr>
        <w:t>相关服务项目。推动企业、学校等各类文化设施的对外开放。开展书香毛集建设，建设一批全民阅读点。深化公共数字文化工程建设，提升工程的覆盖面和实效性。推进应急广播体系建设，建立完善覆盖全区的应急广播系统。开展丰富多彩的节庆活动和送戏、送电影、送图书等文化下乡活动，丰富群众文化生活。</w:t>
      </w:r>
    </w:p>
    <w:p>
      <w:pPr>
        <w:spacing w:line="560" w:lineRule="exact"/>
        <w:ind w:firstLine="640" w:firstLineChars="200"/>
        <w:jc w:val="both"/>
        <w:rPr>
          <w:rFonts w:ascii="仿宋_GB2312" w:hAnsi="仿宋" w:eastAsia="仿宋_GB2312"/>
          <w:highlight w:val="none"/>
        </w:rPr>
      </w:pPr>
      <w:r>
        <w:rPr>
          <w:rFonts w:hint="eastAsia" w:ascii="楷体_GB2312" w:hAnsi="仿宋" w:eastAsia="楷体_GB2312"/>
          <w:highlight w:val="none"/>
        </w:rPr>
        <w:t>传承和弘扬优秀地方文化</w:t>
      </w:r>
      <w:r>
        <w:rPr>
          <w:rFonts w:hint="eastAsia" w:ascii="仿宋_GB2312" w:hAnsi="仿宋" w:eastAsia="仿宋_GB2312"/>
          <w:highlight w:val="none"/>
        </w:rPr>
        <w:t>。深度挖掘具有毛集特色的生态文化、淮夷文化、农耕文化、荷文化、茶文化、水文化、民俗文化内涵，加强马戏灯、推剧、花鼓灯等文化遗产的固态保护、活态传承和业态提升，积极申报省级非遗传承基地。培育“慢生活、慢文化”</w:t>
      </w:r>
      <w:r>
        <w:rPr>
          <w:rFonts w:hint="eastAsia" w:ascii="仿宋_GB2312" w:hAnsi="仿宋_GB2312" w:eastAsia="仿宋_GB2312" w:cs="仿宋_GB2312"/>
          <w:highlight w:val="none"/>
        </w:rPr>
        <w:t>，打造</w:t>
      </w:r>
      <w:r>
        <w:rPr>
          <w:rFonts w:hint="eastAsia" w:ascii="仿宋_GB2312" w:hAnsi="仿宋" w:eastAsia="仿宋_GB2312"/>
          <w:highlight w:val="none"/>
        </w:rPr>
        <w:t>回归自然、怡然自乐的乡村画卷。推进文艺创作及人才培养，指导创作毛集民谣、地方戏剧戏曲等本土文艺作品，积极申报上级文艺创作项目奖补，开展文艺人才培训。加强地方志工作。</w:t>
      </w:r>
    </w:p>
    <w:p>
      <w:pPr>
        <w:spacing w:line="560" w:lineRule="exact"/>
        <w:ind w:firstLine="640" w:firstLineChars="200"/>
        <w:jc w:val="both"/>
        <w:rPr>
          <w:rFonts w:ascii="仿宋_GB2312" w:eastAsia="仿宋_GB2312"/>
          <w:highlight w:val="none"/>
        </w:rPr>
      </w:pPr>
      <w:r>
        <w:rPr>
          <w:rFonts w:hint="eastAsia" w:ascii="楷体_GB2312" w:eastAsia="楷体_GB2312"/>
          <w:highlight w:val="none"/>
        </w:rPr>
        <w:t>广泛开展全民健身运动</w:t>
      </w:r>
      <w:r>
        <w:rPr>
          <w:rFonts w:hint="eastAsia" w:ascii="仿宋_GB2312" w:eastAsia="仿宋_GB2312"/>
          <w:highlight w:val="none"/>
        </w:rPr>
        <w:t>。实施全民健身计划，提高城乡居民身体素质和健康水平。深入开展体育惠民活动，加强群众健身活动场所和设施建设。发展群众体育休闲项目，开展传统武术、健身舞蹈、</w:t>
      </w:r>
      <w:bookmarkStart w:id="141" w:name="_Hlk45984477"/>
      <w:r>
        <w:rPr>
          <w:rFonts w:hint="eastAsia" w:ascii="仿宋_GB2312" w:eastAsia="仿宋_GB2312"/>
          <w:highlight w:val="none"/>
        </w:rPr>
        <w:t>骑行、</w:t>
      </w:r>
      <w:bookmarkEnd w:id="141"/>
      <w:r>
        <w:rPr>
          <w:rFonts w:hint="eastAsia" w:ascii="仿宋_GB2312" w:eastAsia="仿宋_GB2312"/>
          <w:highlight w:val="none"/>
        </w:rPr>
        <w:t>徒步等健身活动，加强公共体育场、全民健身活动中心等设施谋划建设</w:t>
      </w:r>
      <w:r>
        <w:rPr>
          <w:rFonts w:ascii="仿宋_GB2312" w:eastAsia="仿宋_GB2312"/>
          <w:highlight w:val="none"/>
        </w:rPr>
        <w:t>。</w:t>
      </w:r>
    </w:p>
    <w:p>
      <w:pPr>
        <w:spacing w:line="560" w:lineRule="exact"/>
        <w:ind w:firstLine="640" w:firstLineChars="200"/>
        <w:jc w:val="both"/>
        <w:rPr>
          <w:rFonts w:ascii="仿宋_GB2312" w:hAnsi="仿宋" w:eastAsia="仿宋_GB2312"/>
          <w:highlight w:val="none"/>
        </w:rPr>
      </w:pPr>
      <w:r>
        <w:rPr>
          <w:rFonts w:hint="eastAsia" w:ascii="楷体_GB2312" w:hAnsi="仿宋" w:eastAsia="楷体_GB2312"/>
          <w:highlight w:val="none"/>
        </w:rPr>
        <w:t>发展积极向上的网络文化</w:t>
      </w:r>
      <w:r>
        <w:rPr>
          <w:rFonts w:hint="eastAsia" w:ascii="仿宋_GB2312" w:hAnsi="仿宋" w:eastAsia="仿宋_GB2312"/>
          <w:highlight w:val="none"/>
        </w:rPr>
        <w:t>。</w:t>
      </w:r>
      <w:bookmarkStart w:id="142" w:name="_Hlk46044956"/>
      <w:r>
        <w:rPr>
          <w:rFonts w:hint="eastAsia" w:ascii="仿宋_GB2312" w:hAnsi="仿宋" w:eastAsia="仿宋_GB2312"/>
          <w:highlight w:val="none"/>
        </w:rPr>
        <w:t>广泛开展文明网站创建，推动文明办网，引导文明上网。加强对社交网络和即时通信工具等的引导和管理，</w:t>
      </w:r>
      <w:r>
        <w:rPr>
          <w:rFonts w:ascii="仿宋_GB2312" w:hAnsi="仿宋" w:eastAsia="仿宋_GB2312"/>
          <w:highlight w:val="none"/>
        </w:rPr>
        <w:t>规范网上信息传播秩序</w:t>
      </w:r>
      <w:r>
        <w:rPr>
          <w:rFonts w:hint="eastAsia" w:ascii="仿宋_GB2312" w:hAnsi="仿宋" w:eastAsia="仿宋_GB2312"/>
          <w:highlight w:val="none"/>
        </w:rPr>
        <w:t>，</w:t>
      </w:r>
      <w:r>
        <w:rPr>
          <w:rFonts w:ascii="仿宋_GB2312" w:hAnsi="仿宋" w:eastAsia="仿宋_GB2312"/>
          <w:highlight w:val="none"/>
        </w:rPr>
        <w:t>培育文明理性的网络环境</w:t>
      </w:r>
      <w:r>
        <w:rPr>
          <w:rFonts w:hint="eastAsia" w:ascii="仿宋_GB2312" w:hAnsi="仿宋" w:eastAsia="仿宋_GB2312"/>
          <w:highlight w:val="none"/>
        </w:rPr>
        <w:t>。加强网上个人信息保护，维护公共利益和信息安全</w:t>
      </w:r>
      <w:bookmarkEnd w:id="142"/>
      <w:r>
        <w:rPr>
          <w:rFonts w:hint="eastAsia" w:ascii="仿宋_GB2312" w:hAnsi="仿宋" w:eastAsia="仿宋_GB2312"/>
          <w:highlight w:val="none"/>
        </w:rPr>
        <w:t>。</w:t>
      </w:r>
    </w:p>
    <w:p>
      <w:pPr>
        <w:pStyle w:val="4"/>
        <w:spacing w:before="0" w:after="0" w:line="560" w:lineRule="exact"/>
        <w:ind w:firstLine="640" w:firstLineChars="200"/>
        <w:jc w:val="both"/>
        <w:rPr>
          <w:highlight w:val="none"/>
        </w:rPr>
      </w:pPr>
      <w:bookmarkStart w:id="143" w:name="_Toc61421714"/>
      <w:r>
        <w:rPr>
          <w:rFonts w:hint="eastAsia"/>
          <w:highlight w:val="none"/>
        </w:rPr>
        <w:t>第三节</w:t>
      </w:r>
      <w:bookmarkStart w:id="144" w:name="_Hlk46046986"/>
      <w:r>
        <w:rPr>
          <w:rFonts w:hint="eastAsia"/>
          <w:highlight w:val="none"/>
        </w:rPr>
        <w:t>　大力发展文化产业</w:t>
      </w:r>
      <w:bookmarkEnd w:id="143"/>
      <w:bookmarkEnd w:id="144"/>
    </w:p>
    <w:p>
      <w:pPr>
        <w:spacing w:line="560" w:lineRule="exact"/>
        <w:ind w:firstLine="640" w:firstLineChars="200"/>
        <w:jc w:val="both"/>
        <w:rPr>
          <w:rFonts w:ascii="仿宋_GB2312" w:hAnsi="仿宋" w:eastAsia="仿宋_GB2312"/>
          <w:highlight w:val="none"/>
        </w:rPr>
      </w:pPr>
      <w:bookmarkStart w:id="145" w:name="_Hlk46047260"/>
      <w:bookmarkStart w:id="146" w:name="_Hlk46047026"/>
      <w:r>
        <w:rPr>
          <w:rFonts w:hint="eastAsia" w:ascii="仿宋_GB2312" w:hAnsi="仿宋" w:eastAsia="仿宋_GB2312"/>
          <w:highlight w:val="none"/>
        </w:rPr>
        <w:t>以市场为导向、企业为主体、以改革为动力，促进文化与农业、科技、信息、旅游、体育等相融合，培育发展网络</w:t>
      </w:r>
      <w:bookmarkStart w:id="147" w:name="_Hlk46047559"/>
      <w:r>
        <w:rPr>
          <w:rFonts w:hint="eastAsia" w:ascii="仿宋_GB2312" w:hAnsi="仿宋" w:eastAsia="仿宋_GB2312"/>
          <w:highlight w:val="none"/>
        </w:rPr>
        <w:t>直播</w:t>
      </w:r>
      <w:bookmarkEnd w:id="147"/>
      <w:r>
        <w:rPr>
          <w:rFonts w:hint="eastAsia" w:ascii="仿宋_GB2312" w:hAnsi="仿宋" w:eastAsia="仿宋_GB2312"/>
          <w:highlight w:val="none"/>
        </w:rPr>
        <w:t>、移动多媒体、创意设计等新兴产业。支持民营文化企业发展，大力扶持小微文化企业，积极培育文化创客。依托焦岗湖国家湿地公园和焦岗湖影视城，积极谋划建设文化元素特征突出、产业基础较好的平台载体，推进淮河文化特色与焦岗湖休闲旅游有效融合。丰富和提升民俗文化的内涵和品质，加快建设淮河民俗博物馆。开展非遗进景区、曲艺进景区活动，开设茶吧，曲吧，书吧等旅游项目。加强城市文化配套设施建设，积极筹划建设电影院、综合性文体中心、文艺演艺中心等文化设施。</w:t>
      </w:r>
    </w:p>
    <w:bookmarkEnd w:id="145"/>
    <w:bookmarkEnd w:id="146"/>
    <w:p>
      <w:pPr>
        <w:pStyle w:val="3"/>
        <w:spacing w:before="0" w:after="0" w:line="560" w:lineRule="exact"/>
        <w:ind w:firstLine="640" w:firstLineChars="200"/>
        <w:jc w:val="both"/>
        <w:rPr>
          <w:highlight w:val="none"/>
        </w:rPr>
      </w:pPr>
      <w:r>
        <w:rPr>
          <w:rFonts w:hint="eastAsia"/>
          <w:highlight w:val="none"/>
        </w:rPr>
        <w:t>第十章　加强生态文明建设，推动绿色转型发展</w:t>
      </w:r>
      <w:bookmarkEnd w:id="135"/>
    </w:p>
    <w:p>
      <w:pPr>
        <w:spacing w:line="560" w:lineRule="exact"/>
        <w:ind w:firstLine="640" w:firstLineChars="200"/>
        <w:jc w:val="both"/>
        <w:rPr>
          <w:rFonts w:ascii="仿宋_GB2312" w:eastAsia="仿宋_GB2312"/>
          <w:highlight w:val="none"/>
        </w:rPr>
      </w:pPr>
      <w:r>
        <w:rPr>
          <w:rFonts w:hint="eastAsia" w:ascii="仿宋_GB2312" w:eastAsia="仿宋_GB2312"/>
          <w:highlight w:val="none"/>
        </w:rPr>
        <w:t>践行绿水青山就是金山银山的理念，坚持生态优先，推进绿色发展，不断满足人民日益增长的优美生态环境需要，建设人与自然和谐共生的美丽毛集。</w:t>
      </w:r>
    </w:p>
    <w:p>
      <w:pPr>
        <w:pStyle w:val="4"/>
        <w:spacing w:before="0" w:after="0" w:line="560" w:lineRule="exact"/>
        <w:ind w:firstLine="640" w:firstLineChars="200"/>
        <w:jc w:val="both"/>
        <w:rPr>
          <w:rFonts w:ascii="楷体_GB2312"/>
          <w:highlight w:val="none"/>
        </w:rPr>
      </w:pPr>
      <w:bookmarkStart w:id="148" w:name="_Toc61421716"/>
      <w:r>
        <w:rPr>
          <w:rFonts w:hint="eastAsia" w:ascii="楷体_GB2312"/>
          <w:highlight w:val="none"/>
        </w:rPr>
        <w:t>第一节　打好蓝天、碧水、净土保卫战</w:t>
      </w:r>
      <w:bookmarkEnd w:id="148"/>
    </w:p>
    <w:p>
      <w:pPr>
        <w:spacing w:line="560" w:lineRule="exact"/>
        <w:ind w:firstLine="640" w:firstLineChars="200"/>
        <w:jc w:val="both"/>
        <w:rPr>
          <w:rFonts w:ascii="仿宋_GB2312" w:eastAsia="仿宋_GB2312"/>
          <w:highlight w:val="none"/>
        </w:rPr>
      </w:pPr>
      <w:r>
        <w:rPr>
          <w:rFonts w:hint="eastAsia" w:ascii="仿宋_GB2312" w:eastAsia="仿宋_GB2312"/>
          <w:highlight w:val="none"/>
        </w:rPr>
        <w:t>以提高环境质量为核心，实行最严格的环境保护制度，坚决打好蓝天、碧水、净土保卫战，确保大气、水环境质量和土壤质量不断改善。</w:t>
      </w:r>
    </w:p>
    <w:p>
      <w:pPr>
        <w:spacing w:line="560" w:lineRule="exact"/>
        <w:ind w:firstLine="640" w:firstLineChars="200"/>
        <w:jc w:val="both"/>
        <w:rPr>
          <w:rFonts w:ascii="仿宋_GB2312" w:eastAsia="仿宋_GB2312"/>
          <w:highlight w:val="none"/>
        </w:rPr>
      </w:pPr>
      <w:r>
        <w:rPr>
          <w:rFonts w:hint="eastAsia" w:ascii="楷体_GB2312" w:eastAsia="楷体_GB2312"/>
          <w:highlight w:val="none"/>
        </w:rPr>
        <w:t>改善大气环境质量</w:t>
      </w:r>
      <w:r>
        <w:rPr>
          <w:rFonts w:hint="eastAsia" w:ascii="仿宋_GB2312" w:eastAsia="仿宋_GB2312"/>
          <w:highlight w:val="none"/>
        </w:rPr>
        <w:t>。深化大气污染防治行动，</w:t>
      </w:r>
      <w:r>
        <w:rPr>
          <w:rFonts w:ascii="仿宋_GB2312" w:eastAsia="仿宋_GB2312"/>
          <w:highlight w:val="none"/>
        </w:rPr>
        <w:t>系统加强能源、工业、建设、交通等领域治理</w:t>
      </w:r>
      <w:r>
        <w:rPr>
          <w:rFonts w:hint="eastAsia" w:ascii="仿宋_GB2312" w:eastAsia="仿宋_GB2312"/>
          <w:highlight w:val="none"/>
        </w:rPr>
        <w:t>，督促企业加强除尘、脱硫、脱硝污染治理设施建设、运行维护和管理。持续</w:t>
      </w:r>
      <w:r>
        <w:rPr>
          <w:rFonts w:ascii="仿宋_GB2312" w:eastAsia="仿宋_GB2312"/>
          <w:highlight w:val="none"/>
        </w:rPr>
        <w:t>开展建筑扬尘、餐饮油烟、</w:t>
      </w:r>
      <w:r>
        <w:rPr>
          <w:rFonts w:hint="eastAsia" w:ascii="仿宋_GB2312" w:eastAsia="仿宋_GB2312"/>
          <w:highlight w:val="none"/>
        </w:rPr>
        <w:t>“</w:t>
      </w:r>
      <w:r>
        <w:rPr>
          <w:rFonts w:ascii="仿宋_GB2312" w:eastAsia="仿宋_GB2312"/>
          <w:highlight w:val="none"/>
        </w:rPr>
        <w:t>散乱污</w:t>
      </w:r>
      <w:r>
        <w:rPr>
          <w:rFonts w:hint="eastAsia" w:ascii="仿宋_GB2312" w:eastAsia="仿宋_GB2312"/>
          <w:highlight w:val="none"/>
        </w:rPr>
        <w:t>”</w:t>
      </w:r>
      <w:r>
        <w:rPr>
          <w:rFonts w:ascii="仿宋_GB2312" w:eastAsia="仿宋_GB2312"/>
          <w:highlight w:val="none"/>
        </w:rPr>
        <w:t>、禁燃禁放整治，严禁秸秆露天焚烧</w:t>
      </w:r>
      <w:r>
        <w:rPr>
          <w:rFonts w:hint="eastAsia" w:ascii="仿宋_GB2312" w:eastAsia="仿宋_GB2312"/>
          <w:highlight w:val="none"/>
        </w:rPr>
        <w:t>。加强道路和生活小区的道路保洁，对露土区实行绿化覆盖，严查超限超载、脱落扬撒车辆。加强何台、新凤、新淮等码头货堆管理，确保安全整洁。加强货车停车场车辆管理，解决货车无冲洗、无覆盖进入道路造成扬尘污染问题。推进天然气利用，开展燃气锅炉低氮改造。</w:t>
      </w:r>
      <w:r>
        <w:rPr>
          <w:rFonts w:ascii="仿宋_GB2312" w:eastAsia="仿宋_GB2312"/>
          <w:highlight w:val="none"/>
        </w:rPr>
        <w:t>加强大气污染联防联控，建立监测预警体系，强化空气污染应急管理</w:t>
      </w:r>
      <w:r>
        <w:rPr>
          <w:rFonts w:hint="eastAsia" w:ascii="仿宋_GB2312" w:eastAsia="仿宋_GB2312"/>
          <w:highlight w:val="none"/>
        </w:rPr>
        <w:t>。加强环境噪声污染防治。</w:t>
      </w:r>
    </w:p>
    <w:p>
      <w:pPr>
        <w:spacing w:line="560" w:lineRule="exact"/>
        <w:ind w:firstLine="640" w:firstLineChars="200"/>
        <w:jc w:val="both"/>
        <w:rPr>
          <w:rFonts w:ascii="仿宋_GB2312" w:eastAsia="仿宋_GB2312"/>
          <w:highlight w:val="none"/>
        </w:rPr>
      </w:pPr>
      <w:r>
        <w:rPr>
          <w:rFonts w:hint="eastAsia" w:ascii="楷体_GB2312" w:eastAsia="楷体_GB2312"/>
          <w:highlight w:val="none"/>
        </w:rPr>
        <w:t>加强水环境治理</w:t>
      </w:r>
      <w:r>
        <w:rPr>
          <w:rFonts w:hint="eastAsia" w:ascii="仿宋_GB2312" w:eastAsia="仿宋_GB2312"/>
          <w:highlight w:val="none"/>
        </w:rPr>
        <w:t>。</w:t>
      </w:r>
      <w:bookmarkStart w:id="149" w:name="_Hlk47518085"/>
      <w:r>
        <w:rPr>
          <w:rFonts w:hint="eastAsia" w:ascii="仿宋_GB2312" w:eastAsia="仿宋_GB2312"/>
          <w:highlight w:val="none"/>
        </w:rPr>
        <w:t>严格落实河（湖）长制，加大颍凤河、关沟、丁家沟、西淝河、焦岗湖等重点区域水污染防治工作力度。</w:t>
      </w:r>
      <w:r>
        <w:rPr>
          <w:rFonts w:hint="eastAsia" w:ascii="宋体" w:hAnsi="宋体" w:eastAsia="仿宋_GB2312"/>
          <w:highlight w:val="none"/>
        </w:rPr>
        <w:t>常态化开展清垃圾、清水面漂浮物、清乱堆乱放、清乱搭乱建、清违章种植等“</w:t>
      </w:r>
      <w:bookmarkStart w:id="150" w:name="_Hlk47518106"/>
      <w:r>
        <w:rPr>
          <w:rFonts w:hint="eastAsia" w:ascii="宋体" w:hAnsi="宋体" w:eastAsia="仿宋_GB2312"/>
          <w:highlight w:val="none"/>
        </w:rPr>
        <w:t>五清</w:t>
      </w:r>
      <w:bookmarkEnd w:id="150"/>
      <w:r>
        <w:rPr>
          <w:rFonts w:hint="eastAsia" w:ascii="宋体" w:hAnsi="宋体" w:eastAsia="仿宋_GB2312"/>
          <w:highlight w:val="none"/>
        </w:rPr>
        <w:t>”行动，整治乱占、乱采、乱堆、乱建“四乱”行为</w:t>
      </w:r>
      <w:bookmarkEnd w:id="149"/>
      <w:r>
        <w:rPr>
          <w:rFonts w:hint="eastAsia" w:ascii="宋体" w:hAnsi="宋体" w:eastAsia="仿宋_GB2312"/>
          <w:highlight w:val="none"/>
        </w:rPr>
        <w:t>，建立河湖清洁长效管理机制</w:t>
      </w:r>
      <w:r>
        <w:rPr>
          <w:rFonts w:hint="eastAsia" w:ascii="仿宋_GB2312" w:eastAsia="仿宋_GB2312"/>
          <w:highlight w:val="none"/>
        </w:rPr>
        <w:t>，强化</w:t>
      </w:r>
      <w:r>
        <w:rPr>
          <w:rFonts w:ascii="仿宋_GB2312" w:eastAsia="仿宋_GB2312"/>
          <w:highlight w:val="none"/>
        </w:rPr>
        <w:t>问题整改，促进水体水质明显改善</w:t>
      </w:r>
      <w:r>
        <w:rPr>
          <w:rFonts w:hint="eastAsia" w:ascii="仿宋_GB2312" w:eastAsia="仿宋_GB2312"/>
          <w:highlight w:val="none"/>
        </w:rPr>
        <w:t>。加快“两河一湖”水系连通工程规划建设。推进亚行污水管网项目，完成城区</w:t>
      </w:r>
      <w:r>
        <w:rPr>
          <w:rFonts w:ascii="仿宋_GB2312" w:eastAsia="仿宋_GB2312"/>
          <w:highlight w:val="none"/>
        </w:rPr>
        <w:t>20公里污水管网建设</w:t>
      </w:r>
      <w:r>
        <w:rPr>
          <w:rFonts w:hint="eastAsia" w:ascii="仿宋_GB2312" w:eastAsia="仿宋_GB2312"/>
          <w:highlight w:val="none"/>
        </w:rPr>
        <w:t>，开展市政排水管网修复及雨污分流改造</w:t>
      </w:r>
      <w:r>
        <w:rPr>
          <w:rFonts w:ascii="仿宋_GB2312" w:eastAsia="仿宋_GB2312"/>
          <w:highlight w:val="none"/>
        </w:rPr>
        <w:t>。</w:t>
      </w:r>
      <w:r>
        <w:rPr>
          <w:rFonts w:hint="eastAsia" w:ascii="仿宋_GB2312" w:eastAsia="仿宋_GB2312"/>
          <w:highlight w:val="none"/>
        </w:rPr>
        <w:t>开展畜禽养殖污染、黑臭水体和入河排污口整治。开展饮用水源地环境安全隐患排查治理</w:t>
      </w:r>
      <w:bookmarkStart w:id="151" w:name="_Hlk45879221"/>
      <w:r>
        <w:rPr>
          <w:rFonts w:hint="eastAsia" w:ascii="仿宋_GB2312" w:eastAsia="仿宋_GB2312"/>
          <w:highlight w:val="none"/>
        </w:rPr>
        <w:t>，实行重点排污单位污染源自动监控设备“安装、联网、运维监管”全覆盖</w:t>
      </w:r>
      <w:bookmarkEnd w:id="151"/>
      <w:r>
        <w:rPr>
          <w:rFonts w:hint="eastAsia" w:ascii="仿宋_GB2312" w:eastAsia="仿宋_GB2312"/>
          <w:highlight w:val="none"/>
        </w:rPr>
        <w:t>，确保人民群众饮用水安全</w:t>
      </w:r>
      <w:r>
        <w:rPr>
          <w:rFonts w:ascii="仿宋_GB2312" w:eastAsia="仿宋_GB2312"/>
          <w:highlight w:val="none"/>
        </w:rPr>
        <w:t>。</w:t>
      </w:r>
    </w:p>
    <w:p>
      <w:pPr>
        <w:spacing w:line="560" w:lineRule="exact"/>
        <w:ind w:firstLine="640" w:firstLineChars="200"/>
        <w:jc w:val="both"/>
        <w:rPr>
          <w:rFonts w:ascii="仿宋_GB2312" w:eastAsia="仿宋_GB2312"/>
          <w:highlight w:val="none"/>
        </w:rPr>
      </w:pPr>
      <w:r>
        <w:rPr>
          <w:rFonts w:hint="eastAsia" w:ascii="楷体_GB2312" w:eastAsia="楷体_GB2312"/>
          <w:highlight w:val="none"/>
        </w:rPr>
        <w:t>加强土壤污染防治</w:t>
      </w:r>
      <w:r>
        <w:rPr>
          <w:rFonts w:hint="eastAsia" w:ascii="仿宋_GB2312" w:eastAsia="仿宋_GB2312"/>
          <w:highlight w:val="none"/>
        </w:rPr>
        <w:t>。全面开展土壤环境质量评估和污染源排查，加强土壤污染分类防治，严格控制土壤污染。统筹城乡生活垃圾处理设施建设，推进垃圾无害化、减量化、资源化处理。实施化肥农药使用量“零增长”行动，严防农业面源污染。加大有害废弃物的回收力度，加强危险废弃物污染防治，有效降低环境风险。</w:t>
      </w:r>
      <w:bookmarkStart w:id="152" w:name="_Hlk36567374"/>
      <w:r>
        <w:rPr>
          <w:rFonts w:hint="eastAsia" w:ascii="仿宋_GB2312" w:eastAsia="仿宋_GB2312"/>
          <w:highlight w:val="none"/>
        </w:rPr>
        <w:t>加大违法违规用地整治力度，坚决守住耕地红线。加强白色污染治理</w:t>
      </w:r>
      <w:r>
        <w:rPr>
          <w:rFonts w:ascii="仿宋_GB2312" w:eastAsia="仿宋_GB2312"/>
          <w:highlight w:val="none"/>
        </w:rPr>
        <w:t>。</w:t>
      </w:r>
    </w:p>
    <w:bookmarkEnd w:id="152"/>
    <w:p>
      <w:pPr>
        <w:pStyle w:val="4"/>
        <w:spacing w:before="0" w:after="0" w:line="560" w:lineRule="exact"/>
        <w:ind w:firstLine="640" w:firstLineChars="200"/>
        <w:jc w:val="both"/>
        <w:rPr>
          <w:rFonts w:ascii="楷体_GB2312"/>
          <w:highlight w:val="none"/>
        </w:rPr>
      </w:pPr>
      <w:bookmarkStart w:id="153" w:name="_Toc61421717"/>
      <w:r>
        <w:rPr>
          <w:rFonts w:hint="eastAsia" w:ascii="楷体_GB2312"/>
          <w:highlight w:val="none"/>
        </w:rPr>
        <w:t>第二节　提升生态系统质量和稳定性</w:t>
      </w:r>
      <w:bookmarkEnd w:id="153"/>
    </w:p>
    <w:p>
      <w:pPr>
        <w:spacing w:line="560" w:lineRule="exact"/>
        <w:ind w:firstLine="640" w:firstLineChars="200"/>
        <w:jc w:val="both"/>
        <w:rPr>
          <w:rFonts w:ascii="仿宋_GB2312" w:eastAsia="仿宋_GB2312"/>
          <w:highlight w:val="none"/>
        </w:rPr>
      </w:pPr>
      <w:r>
        <w:rPr>
          <w:rFonts w:hint="eastAsia" w:ascii="仿宋_GB2312" w:eastAsia="仿宋_GB2312"/>
          <w:highlight w:val="none"/>
        </w:rPr>
        <w:t>坚持保护优先和自然恢复为主，实施重大生态修复和建设工程，构建生态廊道和生物多样性保护网络，全面提升自然生态系统稳定性和生态服务功能。</w:t>
      </w:r>
    </w:p>
    <w:p>
      <w:pPr>
        <w:spacing w:line="560" w:lineRule="exact"/>
        <w:ind w:firstLine="640" w:firstLineChars="200"/>
        <w:jc w:val="both"/>
        <w:rPr>
          <w:rFonts w:ascii="仿宋_GB2312" w:eastAsia="仿宋_GB2312"/>
          <w:highlight w:val="none"/>
        </w:rPr>
      </w:pPr>
      <w:r>
        <w:rPr>
          <w:rFonts w:hint="eastAsia" w:ascii="楷体_GB2312" w:eastAsia="楷体_GB2312"/>
          <w:highlight w:val="none"/>
        </w:rPr>
        <w:t>深化采煤沉陷区综合治理</w:t>
      </w:r>
      <w:r>
        <w:rPr>
          <w:rFonts w:hint="eastAsia" w:ascii="仿宋_GB2312" w:eastAsia="仿宋_GB2312"/>
          <w:highlight w:val="none"/>
        </w:rPr>
        <w:t>。</w:t>
      </w:r>
      <w:r>
        <w:rPr>
          <w:rFonts w:hint="eastAsia" w:ascii="仿宋_GB2312" w:hAnsi="仿宋_GB2312" w:eastAsia="仿宋_GB2312" w:cs="仿宋_GB2312"/>
          <w:highlight w:val="none"/>
        </w:rPr>
        <w:t>全方位摸排和界定沉陷区土地和可利用资源，根据沉陷地现状、类型、分布及环境条件状况，采取农业复垦、生态修复、产业利用等模式进行分类治理，积极推进沉陷区土地综合利用。因地制宜推进采煤沉陷区耕地保护和复垦，在稳沉后及时治理恢复到可利用状态。实施采煤塌陷搬迁集中居住点建设和老村庄复垦，落实土地增减挂钩。</w:t>
      </w:r>
      <w:r>
        <w:rPr>
          <w:rFonts w:hint="eastAsia" w:ascii="仿宋_GB2312" w:eastAsia="仿宋_GB2312"/>
          <w:highlight w:val="none"/>
        </w:rPr>
        <w:t>创新沉陷区综合治理模式，按照“谁治理，谁受益”原则，引入市场化机制，提升治理成效，将沉陷区综合治理工作与城镇化、生态家园、生态（湿地）公园、社会主义新农村、森林公园、生态旅游、市民广场、文化教育、新能源等建设相结合，因地制宜，开展生态农业、水产养殖、湿地公园、水上乐园等项目建设，使采煤沉陷区成为我区高质量发展的新增长点。整合零星地块将适宜综合利用的沉陷区土地有序、合规流转集中，推进规模发展。广泛调动社会力量，参与采煤沉陷区综合治理。提倡社区集体股份经济合作社在采煤塌陷区综合治理中发挥主导作用。加强基础设施和公共服务设施建设，改善沉陷区失地群众就业和居民生活条件，推进王相村等搬迁项目建设，解决好采煤沉陷搬迁历史遗留问题。推动大数据、物联网和电子商务等新技术、新业态在沉陷区治理中的运用和推广。</w:t>
      </w:r>
    </w:p>
    <w:p>
      <w:pPr>
        <w:spacing w:line="560" w:lineRule="exact"/>
        <w:ind w:firstLine="640" w:firstLineChars="200"/>
        <w:jc w:val="both"/>
        <w:rPr>
          <w:rFonts w:ascii="仿宋_GB2312" w:eastAsia="仿宋_GB2312"/>
          <w:highlight w:val="none"/>
        </w:rPr>
      </w:pPr>
      <w:r>
        <w:rPr>
          <w:rFonts w:hint="eastAsia" w:ascii="楷体_GB2312" w:eastAsia="楷体_GB2312"/>
          <w:highlight w:val="none"/>
        </w:rPr>
        <w:t>提高绿化水平</w:t>
      </w:r>
      <w:r>
        <w:rPr>
          <w:rFonts w:hint="eastAsia" w:ascii="仿宋_GB2312" w:eastAsia="仿宋_GB2312"/>
          <w:highlight w:val="none"/>
        </w:rPr>
        <w:t>。开展绿化提升行动，推进环村级林带和村级片林、高速公路防护林、铁路防护林、环焦岗湖旅游大道等森林长廊以及森林城镇、森林村庄项目建设，加强村旁、宅旁、水旁、路旁以及零星闲置地块的绿化工作，营造主要道路两侧绿色长廊、河道池塘周边滨水风光。加强生态公益林的保护，实施矿区植被系统修复。到2</w:t>
      </w:r>
      <w:r>
        <w:rPr>
          <w:rFonts w:ascii="仿宋_GB2312" w:eastAsia="仿宋_GB2312"/>
          <w:highlight w:val="none"/>
        </w:rPr>
        <w:t>025</w:t>
      </w:r>
      <w:r>
        <w:rPr>
          <w:rFonts w:hint="eastAsia" w:ascii="仿宋_GB2312" w:eastAsia="仿宋_GB2312"/>
          <w:highlight w:val="none"/>
        </w:rPr>
        <w:t>年，完成新增造林</w:t>
      </w:r>
      <w:r>
        <w:rPr>
          <w:rFonts w:ascii="仿宋_GB2312" w:eastAsia="仿宋_GB2312"/>
          <w:highlight w:val="none"/>
        </w:rPr>
        <w:t>2万亩，新建森林长廊15公里</w:t>
      </w:r>
      <w:r>
        <w:rPr>
          <w:rFonts w:hint="eastAsia" w:ascii="仿宋_GB2312" w:eastAsia="仿宋_GB2312"/>
          <w:highlight w:val="none"/>
        </w:rPr>
        <w:t>。</w:t>
      </w:r>
    </w:p>
    <w:p>
      <w:pPr>
        <w:spacing w:line="560" w:lineRule="exact"/>
        <w:ind w:firstLine="640" w:firstLineChars="200"/>
        <w:jc w:val="both"/>
        <w:rPr>
          <w:rFonts w:ascii="仿宋_GB2312" w:eastAsia="仿宋_GB2312"/>
          <w:highlight w:val="none"/>
        </w:rPr>
      </w:pPr>
      <w:r>
        <w:rPr>
          <w:rFonts w:hint="eastAsia" w:ascii="楷体_GB2312" w:eastAsia="楷体_GB2312"/>
          <w:highlight w:val="none"/>
        </w:rPr>
        <w:t>加强生态保护和修复</w:t>
      </w:r>
      <w:r>
        <w:rPr>
          <w:rFonts w:hint="eastAsia" w:ascii="仿宋_GB2312" w:eastAsia="仿宋_GB2312"/>
          <w:highlight w:val="none"/>
        </w:rPr>
        <w:t>。</w:t>
      </w:r>
      <w:bookmarkStart w:id="154" w:name="_Hlk45703914"/>
      <w:r>
        <w:rPr>
          <w:rFonts w:hint="eastAsia" w:ascii="仿宋_GB2312" w:eastAsia="仿宋_GB2312"/>
          <w:highlight w:val="none"/>
        </w:rPr>
        <w:t>严守生态红线，</w:t>
      </w:r>
      <w:r>
        <w:rPr>
          <w:rFonts w:hint="eastAsia" w:ascii="仿宋_GB2312" w:hAnsi="仿宋" w:eastAsia="仿宋_GB2312"/>
          <w:highlight w:val="none"/>
        </w:rPr>
        <w:t>抓好森林、湿地、湖泊、水系等重要生态系统及生态脆弱地区的保护</w:t>
      </w:r>
      <w:r>
        <w:rPr>
          <w:rFonts w:hint="eastAsia" w:ascii="仿宋_GB2312" w:eastAsia="仿宋_GB2312"/>
          <w:highlight w:val="none"/>
        </w:rPr>
        <w:t>，落实生态空间用途管制，减少各类开发活动对生态系统的干扰和破坏</w:t>
      </w:r>
      <w:r>
        <w:rPr>
          <w:rFonts w:hint="eastAsia" w:ascii="仿宋_GB2312" w:hAnsi="仿宋" w:eastAsia="仿宋_GB2312"/>
          <w:highlight w:val="none"/>
        </w:rPr>
        <w:t>。</w:t>
      </w:r>
      <w:bookmarkEnd w:id="154"/>
      <w:r>
        <w:rPr>
          <w:rFonts w:hint="eastAsia" w:ascii="仿宋_GB2312" w:hAnsi="仿宋" w:eastAsia="仿宋_GB2312"/>
          <w:highlight w:val="none"/>
        </w:rPr>
        <w:t>聚焦“沿淮湖洼地区水生态保护与绿色发展”示范主题，探索沿淮湖洼地高质量可持续发展的系统解决方案。加强焦岗湖国家湿地公园建设，维护湿地原生态</w:t>
      </w:r>
      <w:r>
        <w:rPr>
          <w:rFonts w:hint="eastAsia" w:ascii="仿宋_GB2312" w:hAnsi="仿宋" w:eastAsia="仿宋_GB2312"/>
          <w:highlight w:val="none"/>
          <w:lang w:eastAsia="zh-CN"/>
        </w:rPr>
        <w:t>环</w:t>
      </w:r>
      <w:r>
        <w:rPr>
          <w:rFonts w:hint="eastAsia" w:ascii="仿宋_GB2312" w:hAnsi="仿宋" w:eastAsia="仿宋_GB2312"/>
          <w:highlight w:val="none"/>
        </w:rPr>
        <w:t>境，有效恢复水生动植物，丰富湿地公园的物种多样性，维护生态系统的平衡，吸引更多的鸟类栖息。完善水土保持监管体系，加强生产建设项目事中事后监管、验收核查，加大违法违规行为查处力度，严防人为水土流失发生。</w:t>
      </w:r>
      <w:r>
        <w:rPr>
          <w:rFonts w:hint="eastAsia" w:ascii="仿宋_GB2312" w:eastAsia="仿宋_GB2312"/>
          <w:highlight w:val="none"/>
        </w:rPr>
        <w:t>强化水行政执法，持续打击河道采砂，制止堤防乱耕乱种、乱堆乱放等行为。实施生物多样性保护战略与行动计划，加强焦岗湖芡实种子资源保护区生态保护治理，实施好重点水域十年禁渔，加强水生生态修复，有效恢复水生生物资源，保护典型生态系统、物种、基因和景观多样性。</w:t>
      </w:r>
      <w:r>
        <w:rPr>
          <w:rFonts w:ascii="仿宋_GB2312" w:eastAsia="仿宋_GB2312"/>
          <w:highlight w:val="none"/>
        </w:rPr>
        <w:t>严防动植物疫病疫情、有毒有害物质传入传出，确保生物安全。</w:t>
      </w:r>
      <w:r>
        <w:rPr>
          <w:rFonts w:hint="eastAsia" w:ascii="仿宋_GB2312" w:eastAsia="仿宋_GB2312"/>
          <w:highlight w:val="none"/>
        </w:rPr>
        <w:t>完善地质灾害监测预警体系。加强森林防火工作。</w:t>
      </w:r>
    </w:p>
    <w:p>
      <w:pPr>
        <w:spacing w:line="560" w:lineRule="exact"/>
        <w:ind w:firstLine="640" w:firstLineChars="200"/>
        <w:jc w:val="both"/>
        <w:rPr>
          <w:rFonts w:ascii="仿宋_GB2312" w:eastAsia="仿宋_GB2312"/>
          <w:highlight w:val="none"/>
        </w:rPr>
      </w:pPr>
      <w:r>
        <w:rPr>
          <w:rFonts w:hint="eastAsia" w:ascii="楷体_GB2312" w:eastAsia="楷体_GB2312"/>
          <w:highlight w:val="none"/>
        </w:rPr>
        <w:t>健全生态文明制度</w:t>
      </w:r>
      <w:r>
        <w:rPr>
          <w:rFonts w:hint="eastAsia" w:ascii="仿宋_GB2312" w:eastAsia="仿宋_GB2312"/>
          <w:highlight w:val="none"/>
        </w:rPr>
        <w:t>。</w:t>
      </w:r>
      <w:bookmarkStart w:id="155" w:name="_Hlk45878779"/>
      <w:r>
        <w:rPr>
          <w:rFonts w:hint="eastAsia" w:ascii="仿宋_GB2312" w:eastAsia="仿宋_GB2312"/>
          <w:highlight w:val="none"/>
        </w:rPr>
        <w:t>深化落实河长制、湖长制、林长制</w:t>
      </w:r>
      <w:bookmarkEnd w:id="155"/>
      <w:r>
        <w:rPr>
          <w:rFonts w:hint="eastAsia" w:ascii="仿宋_GB2312" w:eastAsia="仿宋_GB2312"/>
          <w:highlight w:val="none"/>
        </w:rPr>
        <w:t>，全面落实生态环境损害责任追究制度，建立严格监管所有污染物排放的环境保护管理制度，实施覆盖所有固定污染源的企业排放许可制。推动多种污染物综合防治和统一监管，推行全流域、跨区域和城乡协同治理模式。健全资源有偿使用和生态补偿制度，积极开展生态补偿试点。推进生态环境大数据建设，建成全区实时在线、能满足环境质量评价与信息发布需求的生态环境监测监控网络，完善环保信息公开和举报制度。建立生态文明绩效考核制度，完善企业违法排污黑名单制度。</w:t>
      </w:r>
    </w:p>
    <w:p>
      <w:pPr>
        <w:pStyle w:val="4"/>
        <w:spacing w:before="0" w:after="0" w:line="560" w:lineRule="exact"/>
        <w:ind w:firstLine="640" w:firstLineChars="200"/>
        <w:jc w:val="both"/>
        <w:rPr>
          <w:rFonts w:ascii="楷体_GB2312"/>
          <w:highlight w:val="none"/>
        </w:rPr>
      </w:pPr>
      <w:bookmarkStart w:id="156" w:name="_Toc61421718"/>
      <w:r>
        <w:rPr>
          <w:rFonts w:hint="eastAsia" w:ascii="楷体_GB2312"/>
          <w:highlight w:val="none"/>
        </w:rPr>
        <w:t>第三节　</w:t>
      </w:r>
      <w:r>
        <w:rPr>
          <w:rFonts w:ascii="楷体_GB2312"/>
          <w:highlight w:val="none"/>
        </w:rPr>
        <w:t>促进</w:t>
      </w:r>
      <w:r>
        <w:rPr>
          <w:rFonts w:hint="eastAsia" w:ascii="楷体_GB2312"/>
          <w:highlight w:val="none"/>
        </w:rPr>
        <w:t>资源节约和高效利用</w:t>
      </w:r>
      <w:bookmarkEnd w:id="156"/>
    </w:p>
    <w:p>
      <w:pPr>
        <w:spacing w:line="560" w:lineRule="exact"/>
        <w:ind w:firstLine="640" w:firstLineChars="200"/>
        <w:jc w:val="both"/>
        <w:rPr>
          <w:rFonts w:ascii="仿宋_GB2312" w:eastAsia="仿宋_GB2312"/>
          <w:highlight w:val="none"/>
        </w:rPr>
      </w:pPr>
      <w:r>
        <w:rPr>
          <w:rFonts w:hint="eastAsia" w:ascii="仿宋_GB2312" w:eastAsia="仿宋_GB2312"/>
          <w:highlight w:val="none"/>
        </w:rPr>
        <w:t>按照“减量化、再利用、资源化”的原则，大力推进重点领域节能降耗和水、土地资源的集约高效利用，促进废弃物资源化综合利用，</w:t>
      </w:r>
      <w:r>
        <w:rPr>
          <w:rFonts w:ascii="仿宋_GB2312" w:eastAsia="仿宋_GB2312"/>
          <w:highlight w:val="none"/>
        </w:rPr>
        <w:t>加快建设资源节约型社会</w:t>
      </w:r>
      <w:r>
        <w:rPr>
          <w:rFonts w:hint="eastAsia" w:ascii="仿宋_GB2312" w:eastAsia="仿宋_GB2312"/>
          <w:highlight w:val="none"/>
        </w:rPr>
        <w:t>。</w:t>
      </w:r>
    </w:p>
    <w:p>
      <w:pPr>
        <w:spacing w:line="560" w:lineRule="exact"/>
        <w:ind w:firstLine="640" w:firstLineChars="200"/>
        <w:jc w:val="both"/>
        <w:rPr>
          <w:rFonts w:ascii="仿宋_GB2312" w:eastAsia="仿宋_GB2312"/>
          <w:highlight w:val="none"/>
        </w:rPr>
      </w:pPr>
      <w:r>
        <w:rPr>
          <w:rFonts w:hint="eastAsia" w:ascii="楷体_GB2312" w:eastAsia="楷体_GB2312"/>
          <w:highlight w:val="none"/>
        </w:rPr>
        <w:t>加强资源能源节约</w:t>
      </w:r>
      <w:r>
        <w:rPr>
          <w:rFonts w:hint="eastAsia" w:ascii="仿宋_GB2312" w:eastAsia="仿宋_GB2312"/>
          <w:highlight w:val="none"/>
        </w:rPr>
        <w:t>。开展重点用能单位节能低碳行动，推广应用节能技术和产品，促进工业、建筑、交通运输、公共机构等领域能效提升。严格执行建筑节能标准，积极推进绿色建筑发展，加快建筑工业化。建设节水型社会，鼓励一水多用、优水优用、分质利用，推进雨水资源利用和再生水利用。</w:t>
      </w:r>
      <w:r>
        <w:rPr>
          <w:rFonts w:ascii="仿宋_GB2312" w:eastAsia="仿宋_GB2312"/>
          <w:highlight w:val="none"/>
        </w:rPr>
        <w:t>规范管理工业用地，推进多层标准厂房建设</w:t>
      </w:r>
      <w:r>
        <w:rPr>
          <w:rFonts w:hint="eastAsia" w:ascii="仿宋_GB2312" w:eastAsia="仿宋_GB2312"/>
          <w:highlight w:val="none"/>
        </w:rPr>
        <w:t>，</w:t>
      </w:r>
      <w:r>
        <w:rPr>
          <w:rFonts w:ascii="仿宋_GB2312" w:eastAsia="仿宋_GB2312"/>
          <w:highlight w:val="none"/>
        </w:rPr>
        <w:t>清理和盘活工业用地存量，</w:t>
      </w:r>
      <w:r>
        <w:rPr>
          <w:rFonts w:hint="eastAsia" w:ascii="仿宋_GB2312" w:eastAsia="仿宋_GB2312"/>
          <w:highlight w:val="none"/>
        </w:rPr>
        <w:t>提升产业用地效率</w:t>
      </w:r>
      <w:r>
        <w:rPr>
          <w:rFonts w:ascii="仿宋_GB2312" w:eastAsia="仿宋_GB2312"/>
          <w:highlight w:val="none"/>
        </w:rPr>
        <w:t>。</w:t>
      </w:r>
      <w:r>
        <w:rPr>
          <w:rFonts w:hint="eastAsia" w:ascii="仿宋_GB2312" w:eastAsia="仿宋_GB2312"/>
          <w:highlight w:val="none"/>
        </w:rPr>
        <w:t>加强城镇集约高效用地管理，强化新增建设用地指标前置控制，提高土地利用效率。加强城镇建设用地存量挖潜，推进建设用地多功能开发、地上地下立体开发利用。</w:t>
      </w:r>
    </w:p>
    <w:p>
      <w:pPr>
        <w:spacing w:line="560" w:lineRule="exact"/>
        <w:ind w:firstLine="640" w:firstLineChars="200"/>
        <w:jc w:val="both"/>
        <w:rPr>
          <w:rFonts w:ascii="仿宋_GB2312" w:eastAsia="仿宋_GB2312"/>
          <w:highlight w:val="none"/>
        </w:rPr>
      </w:pPr>
      <w:r>
        <w:rPr>
          <w:rFonts w:hint="eastAsia" w:ascii="楷体_GB2312" w:eastAsia="楷体_GB2312"/>
          <w:highlight w:val="none"/>
        </w:rPr>
        <w:t>大力发展循环经济</w:t>
      </w:r>
      <w:r>
        <w:rPr>
          <w:rFonts w:hint="eastAsia" w:ascii="仿宋_GB2312" w:eastAsia="仿宋_GB2312"/>
          <w:highlight w:val="none"/>
        </w:rPr>
        <w:t>。推进产业集中区循环化改造，推进资源循环利用，减少废弃物和污染物。推进各种农业资源往复多层与高效利用，推进秸秆资源化综合利用，减少废弃物和污染物，发展生态循环农业。加强工业固废、煤系固化物、建筑垃圾等大宗废弃物资源化利用，加快建设城市餐厨废弃物资源化利用和无害化处理系统。健全再生资源回收利用网络，加强生活垃圾分类回收与再生资源回收的衔接。到</w:t>
      </w:r>
      <w:r>
        <w:rPr>
          <w:rFonts w:ascii="仿宋_GB2312" w:eastAsia="仿宋_GB2312"/>
          <w:highlight w:val="none"/>
        </w:rPr>
        <w:t>2025年，</w:t>
      </w:r>
      <w:r>
        <w:rPr>
          <w:rFonts w:hint="eastAsia" w:ascii="仿宋_GB2312" w:eastAsia="仿宋_GB2312"/>
          <w:highlight w:val="none"/>
        </w:rPr>
        <w:t>秸秆综合利用率达</w:t>
      </w:r>
      <w:r>
        <w:rPr>
          <w:rFonts w:ascii="仿宋_GB2312" w:eastAsia="仿宋_GB2312"/>
          <w:highlight w:val="none"/>
        </w:rPr>
        <w:t>95%</w:t>
      </w:r>
      <w:r>
        <w:rPr>
          <w:rFonts w:hint="eastAsia" w:ascii="仿宋_GB2312" w:eastAsia="仿宋_GB2312"/>
          <w:highlight w:val="none"/>
        </w:rPr>
        <w:t>，一般</w:t>
      </w:r>
      <w:r>
        <w:rPr>
          <w:rFonts w:ascii="仿宋_GB2312" w:eastAsia="仿宋_GB2312"/>
          <w:highlight w:val="none"/>
        </w:rPr>
        <w:t>工业固体废物综合利用率达到95%</w:t>
      </w:r>
      <w:r>
        <w:rPr>
          <w:rFonts w:hint="eastAsia" w:ascii="仿宋_GB2312" w:eastAsia="仿宋_GB2312"/>
          <w:highlight w:val="none"/>
        </w:rPr>
        <w:t>以上</w:t>
      </w:r>
      <w:r>
        <w:rPr>
          <w:rFonts w:ascii="仿宋_GB2312" w:eastAsia="仿宋_GB2312"/>
          <w:highlight w:val="none"/>
        </w:rPr>
        <w:t>。</w:t>
      </w:r>
    </w:p>
    <w:p>
      <w:pPr>
        <w:spacing w:line="560" w:lineRule="exact"/>
        <w:ind w:firstLine="640" w:firstLineChars="200"/>
        <w:jc w:val="both"/>
        <w:rPr>
          <w:rFonts w:ascii="仿宋_GB2312" w:hAnsi="仿宋" w:eastAsia="仿宋_GB2312"/>
          <w:bCs/>
          <w:highlight w:val="none"/>
        </w:rPr>
      </w:pPr>
      <w:r>
        <w:rPr>
          <w:rFonts w:hint="eastAsia" w:ascii="楷体_GB2312" w:eastAsia="楷体_GB2312"/>
          <w:highlight w:val="none"/>
        </w:rPr>
        <w:t>倡导绿色生活方式</w:t>
      </w:r>
      <w:r>
        <w:rPr>
          <w:rFonts w:hint="eastAsia" w:ascii="仿宋_GB2312" w:eastAsia="仿宋_GB2312"/>
          <w:highlight w:val="none"/>
        </w:rPr>
        <w:t>。广泛开展绿色生活行动，推动形成全民勤俭节约、绿色低碳、文明健康的生活方式。推进“光盘行动”，制止餐饮浪费行为。倡导合理消费、理性消费和清洁消费，减少一次性用品的使用，鼓励使用再生产品、绿色产品、能效标识产品、再制造产品、节能节水低碳认证产品和环境标识产品。推广城市公共交通和自行车等绿色出行方式。开展节约型机关、绿色学校、绿色医院、绿色商场、绿色社区、绿色家庭等创建活动，广泛动员全民参与生态文明建设。</w:t>
      </w:r>
    </w:p>
    <w:p>
      <w:pPr>
        <w:widowControl w:val="0"/>
        <w:spacing w:line="560" w:lineRule="exact"/>
        <w:ind w:firstLine="643" w:firstLineChars="200"/>
        <w:jc w:val="both"/>
        <w:rPr>
          <w:rFonts w:ascii="仿宋_GB2312" w:eastAsia="仿宋_GB2312" w:cs="Times New Roman"/>
          <w:b/>
          <w:bCs/>
          <w:kern w:val="0"/>
          <w:highlight w:val="none"/>
        </w:rPr>
      </w:pPr>
      <w:bookmarkStart w:id="157" w:name="_Hlk36651027"/>
      <w:r>
        <w:rPr>
          <w:rFonts w:hint="eastAsia" w:ascii="仿宋_GB2312" w:eastAsia="仿宋_GB2312" w:cs="Times New Roman"/>
          <w:b/>
          <w:bCs/>
          <w:kern w:val="0"/>
          <w:highlight w:val="none"/>
        </w:rPr>
        <w:t>专栏7　绿色发展重点建设工程</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88" w:type="dxa"/>
            <w:tcBorders>
              <w:top w:val="single" w:color="auto" w:sz="4" w:space="0"/>
              <w:left w:val="single" w:color="auto" w:sz="4" w:space="0"/>
              <w:bottom w:val="single" w:color="auto" w:sz="4" w:space="0"/>
              <w:right w:val="single" w:color="auto" w:sz="4" w:space="0"/>
            </w:tcBorders>
          </w:tcPr>
          <w:p>
            <w:pPr>
              <w:spacing w:line="400" w:lineRule="exact"/>
              <w:ind w:firstLine="562" w:firstLineChars="200"/>
              <w:jc w:val="both"/>
              <w:rPr>
                <w:rFonts w:ascii="仿宋_GB2312" w:eastAsia="仿宋_GB2312"/>
                <w:sz w:val="28"/>
                <w:szCs w:val="28"/>
                <w:highlight w:val="none"/>
              </w:rPr>
            </w:pPr>
            <w:r>
              <w:rPr>
                <w:rFonts w:hint="eastAsia" w:ascii="仿宋_GB2312" w:eastAsia="仿宋_GB2312"/>
                <w:b/>
                <w:bCs/>
                <w:sz w:val="28"/>
                <w:szCs w:val="28"/>
                <w:highlight w:val="none"/>
              </w:rPr>
              <w:t>1.焦岗湖湿地修复与提升工程</w:t>
            </w:r>
            <w:r>
              <w:rPr>
                <w:rFonts w:hint="eastAsia" w:ascii="仿宋_GB2312" w:eastAsia="仿宋_GB2312"/>
                <w:sz w:val="28"/>
                <w:szCs w:val="28"/>
                <w:highlight w:val="none"/>
              </w:rPr>
              <w:t>。强化焦岗湖湿地保护与管理，进一步建设焦岗湖国家湿地公园、湿地保护小区以及湿地多用途管理区。加强水生生态修复，开展水生生物资源环境调查监测。开展湿地水生态综合治理，提高焦岗湖水体水质。开展退圩（耕）还湿、天然植被恢复、生物栖息地及生物多样性保育，维护焦岗湖湿地生物多样性。加大对焦岗湖水质的保护力度，严禁对河床开挖利用，加大对沿湖周边森林资源、植被的保护等。重点实施焦岗湖水生态治理项目、焦岗湖流域河湖岸坡生态防护工程项目、焦岗湖生态环境研究中心项目、焦岗湖排涝泵站建设项目等。</w:t>
            </w:r>
          </w:p>
          <w:p>
            <w:pPr>
              <w:spacing w:line="400" w:lineRule="exact"/>
              <w:ind w:firstLine="562" w:firstLineChars="200"/>
              <w:jc w:val="both"/>
              <w:rPr>
                <w:rFonts w:ascii="仿宋_GB2312" w:eastAsia="仿宋_GB2312"/>
                <w:sz w:val="28"/>
                <w:szCs w:val="28"/>
                <w:highlight w:val="none"/>
              </w:rPr>
            </w:pPr>
            <w:r>
              <w:rPr>
                <w:rFonts w:hint="eastAsia" w:ascii="仿宋_GB2312" w:eastAsia="仿宋_GB2312"/>
                <w:b/>
                <w:bCs/>
                <w:sz w:val="28"/>
                <w:szCs w:val="28"/>
                <w:highlight w:val="none"/>
              </w:rPr>
              <w:t>2.湖洼地水系综合治理工程</w:t>
            </w:r>
            <w:r>
              <w:rPr>
                <w:rFonts w:hint="eastAsia" w:ascii="仿宋_GB2312" w:eastAsia="仿宋_GB2312"/>
                <w:sz w:val="28"/>
                <w:szCs w:val="28"/>
                <w:highlight w:val="none"/>
              </w:rPr>
              <w:t>。实施湖洼地河道、沟渠、湖面清淤疏浚工程，建设涵闸、泵站等水利设施，建设雨水管网、污水管网、绿色长廊等项目，修复湖洼地生态系统、提高除涝抗旱能力。重点实施毛集实验区水系连通治理项目、毛集实验区污水收集系统工程、引江济淮截污导流水质保护人工湿地工程等。</w:t>
            </w:r>
          </w:p>
          <w:p>
            <w:pPr>
              <w:spacing w:line="400" w:lineRule="exact"/>
              <w:ind w:firstLine="562" w:firstLineChars="200"/>
              <w:jc w:val="both"/>
              <w:rPr>
                <w:rFonts w:ascii="仿宋_GB2312" w:eastAsia="仿宋_GB2312"/>
                <w:sz w:val="28"/>
                <w:szCs w:val="28"/>
                <w:highlight w:val="none"/>
              </w:rPr>
            </w:pPr>
            <w:r>
              <w:rPr>
                <w:rFonts w:hint="eastAsia" w:ascii="仿宋_GB2312" w:eastAsia="仿宋_GB2312"/>
                <w:b/>
                <w:bCs/>
                <w:sz w:val="28"/>
                <w:szCs w:val="28"/>
                <w:highlight w:val="none"/>
              </w:rPr>
              <w:t>3.环焦岗湖农业面源污染综合治理工程</w:t>
            </w:r>
            <w:r>
              <w:rPr>
                <w:rFonts w:hint="eastAsia" w:ascii="仿宋_GB2312" w:eastAsia="仿宋_GB2312"/>
                <w:sz w:val="28"/>
                <w:szCs w:val="28"/>
                <w:highlight w:val="none"/>
              </w:rPr>
              <w:t>。制定实施环焦岗湖农业面源污染防治综合方案，实施农田面源污染防治、畜禽养殖污染治理、水产养殖污染减排、地表径流污水净化利用，推广农业清洁生产技术。实施化肥农药使用量零增长行动，普及应用测土配方施肥技术，推广绿色防控技术。划定畜禽养殖禁养区、限养区，实行适度规模养殖，完善规模畜禽养殖场污染治理设施，加强秸秆、农膜、农产品加工剩余物等农业废弃物综合利用，推进种养结合和废弃物无害化处理、资源化利用。重点实施水肥一体化项目、农业废弃物收储体系建设项目、生猪定点屠宰、加工项目等。</w:t>
            </w:r>
          </w:p>
          <w:p>
            <w:pPr>
              <w:spacing w:line="400" w:lineRule="exact"/>
              <w:ind w:firstLine="562" w:firstLineChars="200"/>
              <w:jc w:val="both"/>
              <w:rPr>
                <w:rFonts w:ascii="仿宋_GB2312" w:eastAsia="仿宋_GB2312"/>
                <w:sz w:val="28"/>
                <w:szCs w:val="28"/>
                <w:highlight w:val="none"/>
              </w:rPr>
            </w:pPr>
            <w:r>
              <w:rPr>
                <w:rFonts w:hint="eastAsia" w:ascii="仿宋_GB2312" w:eastAsia="仿宋_GB2312"/>
                <w:b/>
                <w:bCs/>
                <w:sz w:val="28"/>
                <w:szCs w:val="28"/>
                <w:highlight w:val="none"/>
              </w:rPr>
              <w:t>4.采煤沉陷区水域综合治理工程</w:t>
            </w:r>
            <w:r>
              <w:rPr>
                <w:rFonts w:hint="eastAsia" w:ascii="仿宋_GB2312" w:eastAsia="仿宋_GB2312"/>
                <w:sz w:val="28"/>
                <w:szCs w:val="28"/>
                <w:highlight w:val="none"/>
              </w:rPr>
              <w:t>。采煤沉陷区范围主要包括解史沉陷积水区、苏草湾沉陷积水区、朱岗北沉陷积水区、吴楼湾沉陷积水区、马老湾沉陷积水区和洋皮湾沉陷积水区，实施生态环境整治等工程项目，整治采煤沉陷区水域河道、建设河堤。重点实施夏集沉陷区种养殖基地建设项目、夏集沉陷区珍珠养殖项目、毛集沉陷区综合治理项目以及西淝河花家湖沉陷区生态修复项目。</w:t>
            </w:r>
          </w:p>
          <w:p>
            <w:pPr>
              <w:spacing w:line="400" w:lineRule="exact"/>
              <w:ind w:firstLine="562" w:firstLineChars="200"/>
              <w:jc w:val="both"/>
              <w:rPr>
                <w:rFonts w:ascii="仿宋_GB2312" w:eastAsia="仿宋_GB2312"/>
                <w:sz w:val="28"/>
                <w:szCs w:val="28"/>
                <w:highlight w:val="none"/>
              </w:rPr>
            </w:pPr>
            <w:r>
              <w:rPr>
                <w:rFonts w:hint="eastAsia" w:ascii="仿宋_GB2312" w:eastAsia="仿宋_GB2312"/>
                <w:b/>
                <w:bCs/>
                <w:sz w:val="28"/>
                <w:szCs w:val="28"/>
                <w:highlight w:val="none"/>
              </w:rPr>
              <w:t>5.董峰湖行洪安全标准提升工程</w:t>
            </w:r>
            <w:r>
              <w:rPr>
                <w:rFonts w:hint="eastAsia" w:ascii="仿宋_GB2312" w:eastAsia="仿宋_GB2312"/>
                <w:sz w:val="28"/>
                <w:szCs w:val="28"/>
                <w:highlight w:val="none"/>
              </w:rPr>
              <w:t>。采取工程措施调整董峰湖行洪区,修建董峰湖行洪区进洪闸和退洪闸，局部退建行洪区堤防、疏浚河道，改扩建董峰湖河口泵站、董岗保村圩排涝站，将董峰湖调整为由闸控制的行洪区，全面提升董峰湖行洪区防洪保安能力，改善生态环境。重点实施董峰湖行洪道退建项目、董峰湖排涝工程、董峰湖堤坝加固工程等。</w:t>
            </w:r>
          </w:p>
          <w:p>
            <w:pPr>
              <w:spacing w:line="400" w:lineRule="exact"/>
              <w:ind w:firstLine="562" w:firstLineChars="200"/>
              <w:jc w:val="both"/>
              <w:rPr>
                <w:rFonts w:ascii="仿宋_GB2312" w:eastAsia="仿宋_GB2312"/>
                <w:sz w:val="28"/>
                <w:szCs w:val="28"/>
                <w:highlight w:val="none"/>
              </w:rPr>
            </w:pPr>
            <w:r>
              <w:rPr>
                <w:rFonts w:hint="eastAsia" w:ascii="仿宋_GB2312" w:eastAsia="仿宋_GB2312"/>
                <w:b/>
                <w:bCs/>
                <w:sz w:val="28"/>
                <w:szCs w:val="28"/>
                <w:highlight w:val="none"/>
              </w:rPr>
              <w:t>6.重点流域环境综合治理工程</w:t>
            </w:r>
            <w:r>
              <w:rPr>
                <w:rFonts w:hint="eastAsia" w:ascii="仿宋_GB2312" w:eastAsia="仿宋_GB2312"/>
                <w:sz w:val="28"/>
                <w:szCs w:val="28"/>
                <w:highlight w:val="none"/>
              </w:rPr>
              <w:t>。深化颍凤河、关沟、丁家沟、淝右河、西淝河、焦岗湖、董峰湖等重点区域水污染防治工作。对区域内黑臭水体进行全面摸排整治，对焦岗湖周边及颖凤沟等沿河工业、规模化养殖场、生活废水排污口进行规范化整治。全区所有一、二级水源保护区内标识、标牌、界桩等设施设置规范，网箱养殖、畜禽养殖以及非法建筑物得到全面清理，实施饮水水源地保护工程，确保饮用水源环境安全。</w:t>
            </w:r>
          </w:p>
          <w:p>
            <w:pPr>
              <w:spacing w:line="400" w:lineRule="exact"/>
              <w:ind w:firstLine="562" w:firstLineChars="200"/>
              <w:jc w:val="both"/>
              <w:rPr>
                <w:rFonts w:ascii="仿宋_GB2312" w:eastAsia="仿宋_GB2312"/>
                <w:sz w:val="28"/>
                <w:szCs w:val="28"/>
                <w:highlight w:val="none"/>
              </w:rPr>
            </w:pPr>
            <w:r>
              <w:rPr>
                <w:rFonts w:hint="eastAsia" w:ascii="仿宋_GB2312" w:eastAsia="仿宋_GB2312"/>
                <w:b/>
                <w:bCs/>
                <w:sz w:val="28"/>
                <w:szCs w:val="28"/>
                <w:highlight w:val="none"/>
              </w:rPr>
              <w:t>7.毛集实验区国土绿化造林工程</w:t>
            </w:r>
            <w:r>
              <w:rPr>
                <w:rFonts w:hint="eastAsia" w:ascii="仿宋_GB2312" w:eastAsia="仿宋_GB2312"/>
                <w:sz w:val="28"/>
                <w:szCs w:val="28"/>
                <w:highlight w:val="none"/>
              </w:rPr>
              <w:t>。推进环村级林带和村级片林、高速公路防护林、铁路防护林、环焦岗湖旅游大道等森林长廊以及森林城镇、森林村庄项目建设，推进</w:t>
            </w:r>
            <w:r>
              <w:rPr>
                <w:rFonts w:ascii="仿宋_GB2312" w:eastAsia="仿宋_GB2312"/>
                <w:sz w:val="28"/>
                <w:szCs w:val="28"/>
                <w:highlight w:val="none"/>
              </w:rPr>
              <w:t>102省道毛集至夏集段两侧杨树改造</w:t>
            </w:r>
            <w:r>
              <w:rPr>
                <w:rFonts w:hint="eastAsia" w:ascii="仿宋_GB2312" w:eastAsia="仿宋_GB2312"/>
                <w:sz w:val="28"/>
                <w:szCs w:val="28"/>
                <w:highlight w:val="none"/>
              </w:rPr>
              <w:t>，实施植树造林。</w:t>
            </w:r>
          </w:p>
          <w:p>
            <w:pPr>
              <w:spacing w:line="400" w:lineRule="exact"/>
              <w:ind w:firstLine="562" w:firstLineChars="200"/>
              <w:jc w:val="both"/>
              <w:rPr>
                <w:rFonts w:ascii="Times New Roman" w:hAnsi="Times New Roman" w:eastAsia="方正仿宋简体" w:cs="Times New Roman"/>
                <w:bCs/>
                <w:kern w:val="2"/>
                <w:sz w:val="24"/>
                <w:szCs w:val="24"/>
                <w:highlight w:val="none"/>
              </w:rPr>
            </w:pPr>
            <w:r>
              <w:rPr>
                <w:rFonts w:hint="eastAsia" w:ascii="仿宋_GB2312" w:eastAsia="仿宋_GB2312"/>
                <w:b/>
                <w:bCs/>
                <w:sz w:val="28"/>
                <w:szCs w:val="28"/>
                <w:highlight w:val="none"/>
              </w:rPr>
              <w:t>8.生物多样性保护工程</w:t>
            </w:r>
            <w:r>
              <w:rPr>
                <w:rFonts w:hint="eastAsia" w:ascii="仿宋_GB2312" w:eastAsia="仿宋_GB2312"/>
                <w:sz w:val="28"/>
                <w:szCs w:val="28"/>
                <w:highlight w:val="none"/>
              </w:rPr>
              <w:t>。加大野生动植物资源保护力度，重点开展芡实水产种质资源保护区、强化农业野生生物资源保护，完成焦岗湖自然保护区资源本底和普查，稳步推进以焦岗湖、湿地公园为主体的自然保护体系建设。</w:t>
            </w:r>
          </w:p>
        </w:tc>
      </w:tr>
      <w:bookmarkEnd w:id="157"/>
    </w:tbl>
    <w:p>
      <w:pPr>
        <w:pStyle w:val="3"/>
        <w:spacing w:before="0" w:after="0" w:line="560" w:lineRule="exact"/>
        <w:ind w:firstLine="640" w:firstLineChars="200"/>
        <w:jc w:val="both"/>
        <w:rPr>
          <w:highlight w:val="none"/>
        </w:rPr>
      </w:pPr>
      <w:bookmarkStart w:id="158" w:name="_Toc61421719"/>
      <w:r>
        <w:rPr>
          <w:rFonts w:hint="eastAsia"/>
          <w:highlight w:val="none"/>
        </w:rPr>
        <w:t>第十一章　深化开放合作，激发互利共赢新活力</w:t>
      </w:r>
      <w:bookmarkEnd w:id="158"/>
    </w:p>
    <w:p>
      <w:pPr>
        <w:spacing w:line="560" w:lineRule="exact"/>
        <w:ind w:firstLine="640" w:firstLineChars="200"/>
        <w:jc w:val="both"/>
        <w:rPr>
          <w:rFonts w:ascii="仿宋_GB2312" w:eastAsia="仿宋_GB2312"/>
          <w:highlight w:val="none"/>
        </w:rPr>
      </w:pPr>
      <w:r>
        <w:rPr>
          <w:rFonts w:hint="eastAsia" w:ascii="仿宋_GB2312" w:eastAsia="仿宋_GB2312"/>
          <w:highlight w:val="none"/>
        </w:rPr>
        <w:t>深刻把握全球经济和区域经济发展的新趋势，实施更加积极主动的开放战略，充分利用国际国内两个市场、两种资源，构筑全方位、宽领域、多层次的开放合作新格局。</w:t>
      </w:r>
    </w:p>
    <w:p>
      <w:pPr>
        <w:pStyle w:val="4"/>
        <w:spacing w:before="0" w:after="0" w:line="560" w:lineRule="exact"/>
        <w:ind w:firstLine="640" w:firstLineChars="200"/>
        <w:jc w:val="both"/>
        <w:rPr>
          <w:rFonts w:ascii="楷体_GB2312"/>
          <w:highlight w:val="none"/>
        </w:rPr>
      </w:pPr>
      <w:bookmarkStart w:id="159" w:name="_Toc61421720"/>
      <w:r>
        <w:rPr>
          <w:rFonts w:hint="eastAsia" w:ascii="楷体_GB2312"/>
          <w:highlight w:val="none"/>
        </w:rPr>
        <w:t>第一节　以战略融入提升开放层次</w:t>
      </w:r>
      <w:bookmarkEnd w:id="159"/>
    </w:p>
    <w:p>
      <w:pPr>
        <w:spacing w:line="560" w:lineRule="exact"/>
        <w:ind w:firstLine="640" w:firstLineChars="200"/>
        <w:jc w:val="both"/>
        <w:rPr>
          <w:rFonts w:ascii="仿宋_GB2312" w:eastAsia="仿宋_GB2312"/>
          <w:highlight w:val="none"/>
        </w:rPr>
      </w:pPr>
      <w:r>
        <w:rPr>
          <w:rFonts w:hint="eastAsia" w:ascii="仿宋_GB2312" w:eastAsia="仿宋_GB2312"/>
          <w:highlight w:val="none"/>
        </w:rPr>
        <w:t>紧扣“高质量”和“一体化”，深度融入长三角一体化发展、淮河生态经济带、合肥都市圈协同发展，促进市场深度开放、内外一体开放、进出双向开放。</w:t>
      </w:r>
    </w:p>
    <w:p>
      <w:pPr>
        <w:spacing w:line="560" w:lineRule="exact"/>
        <w:ind w:firstLine="640" w:firstLineChars="200"/>
        <w:jc w:val="both"/>
        <w:rPr>
          <w:rFonts w:ascii="仿宋_GB2312" w:eastAsia="仿宋_GB2312" w:cs="Times New Roman"/>
          <w:bCs/>
          <w:highlight w:val="none"/>
        </w:rPr>
      </w:pPr>
      <w:r>
        <w:rPr>
          <w:rFonts w:hint="eastAsia" w:ascii="楷体_GB2312" w:eastAsia="楷体_GB2312" w:cs="Times New Roman"/>
          <w:bCs/>
          <w:highlight w:val="none"/>
        </w:rPr>
        <w:t>深度参与长三角一体化发展</w:t>
      </w:r>
      <w:r>
        <w:rPr>
          <w:rFonts w:hint="eastAsia" w:ascii="仿宋_GB2312" w:eastAsia="仿宋_GB2312" w:cs="Times New Roman"/>
          <w:bCs/>
          <w:highlight w:val="none"/>
        </w:rPr>
        <w:t>。全面落实长三角一体化发展战略，全方位融入长三角，在基础设施联通、要素资源流动、产业互补、政策协同等领域深度合作，推进基础设施、公共服务、体制机制等领域等高对接和一体化。主动承接长三角地区产业转移，积极探索科学承接、绿色承接、高质量承接的有效路径。加强与长三角科技协同创新，推动科技创新资源和平台共建共用共享。积极开拓长三角地区农产品销售市场，争做长三角地区蔬菜、瓜果供应基地。支持白蓝集团依托淮南牛肉汤中央厨房率先在长三角地区布局、利用与盒马鲜生合作契机，设立营销中心和网点，加快融入长三角市场。开展人员交流，选派青年干部赴沪苏浙学习锻炼。支持开发区和景区与沪苏浙开展园区结对共建，创新合作路径和模式。积极参与长三角信息基础设施一体化和智慧应用互联互通，大力推进“互联网</w:t>
      </w:r>
      <w:r>
        <w:rPr>
          <w:rFonts w:ascii="仿宋_GB2312" w:eastAsia="仿宋_GB2312" w:cs="Times New Roman"/>
          <w:bCs/>
          <w:highlight w:val="none"/>
        </w:rPr>
        <w:t>+政务服务”，推进长三角地区政务服务“一网通办”</w:t>
      </w:r>
      <w:r>
        <w:rPr>
          <w:rFonts w:hint="eastAsia" w:ascii="仿宋_GB2312" w:eastAsia="仿宋_GB2312" w:cs="Times New Roman"/>
          <w:bCs/>
          <w:highlight w:val="none"/>
        </w:rPr>
        <w:t>。</w:t>
      </w:r>
      <w:r>
        <w:rPr>
          <w:rFonts w:hint="eastAsia"/>
          <w:highlight w:val="none"/>
        </w:rPr>
        <w:t xml:space="preserve"> </w:t>
      </w:r>
      <w:r>
        <w:rPr>
          <w:rFonts w:hint="eastAsia" w:ascii="仿宋_GB2312" w:eastAsia="仿宋_GB2312" w:cs="Times New Roman"/>
          <w:bCs/>
          <w:highlight w:val="none"/>
        </w:rPr>
        <w:t>落实长三角地区社保转移接续、异地就医结算制度。推进以社会保障卡为载体建立居民服务“一卡通”，实现在交通出行、旅游观光、文化体验等方面同城待遇。主动对标上海、浙江自贸试验区以及安徽自贸试验区改革发展，探索复制推广新路径。</w:t>
      </w:r>
    </w:p>
    <w:p>
      <w:pPr>
        <w:spacing w:line="560" w:lineRule="exact"/>
        <w:ind w:firstLine="640" w:firstLineChars="200"/>
        <w:jc w:val="both"/>
        <w:rPr>
          <w:rFonts w:ascii="仿宋_GB2312" w:eastAsia="仿宋_GB2312" w:cs="Times New Roman"/>
          <w:bCs/>
          <w:highlight w:val="none"/>
        </w:rPr>
      </w:pPr>
      <w:r>
        <w:rPr>
          <w:rFonts w:hint="eastAsia" w:ascii="楷体_GB2312" w:eastAsia="楷体_GB2312" w:cs="Times New Roman"/>
          <w:bCs/>
          <w:highlight w:val="none"/>
        </w:rPr>
        <w:t>加强淮河生态经济带开放合作</w:t>
      </w:r>
      <w:r>
        <w:rPr>
          <w:rFonts w:hint="eastAsia" w:ascii="仿宋_GB2312" w:eastAsia="仿宋_GB2312" w:cs="Times New Roman"/>
          <w:bCs/>
          <w:highlight w:val="none"/>
        </w:rPr>
        <w:t>。</w:t>
      </w:r>
      <w:bookmarkStart w:id="160" w:name="_Hlk53324387"/>
      <w:r>
        <w:rPr>
          <w:rFonts w:hint="eastAsia" w:ascii="仿宋_GB2312" w:eastAsia="仿宋_GB2312" w:cs="Times New Roman"/>
          <w:bCs/>
          <w:highlight w:val="none"/>
        </w:rPr>
        <w:t>大力推进引江济淮毛集段建设，</w:t>
      </w:r>
      <w:bookmarkEnd w:id="160"/>
      <w:r>
        <w:rPr>
          <w:rFonts w:hint="eastAsia" w:ascii="仿宋_GB2312" w:eastAsia="仿宋_GB2312" w:cs="Times New Roman"/>
          <w:bCs/>
          <w:highlight w:val="none"/>
        </w:rPr>
        <w:t>统筹谋划江淮枢纽（何台）港，推进港区、综合码头建设，推进临港产业园建设，大力发展临港经济。加强与淮河生态经济带区域联动，统筹生态保护与经济发展，实施一批流域环境综合治理、淮河绿色廊道建设项目，加快发展特色产业，共同推动交通、信息、市场一体化，在承接产业转移、科技创新、金融、生态保护等领域探索区域合作的新举措，创造区域协同发展的新优势，共同打造水清岸绿产业优的美丽新淮河。</w:t>
      </w:r>
    </w:p>
    <w:p>
      <w:pPr>
        <w:spacing w:line="560" w:lineRule="exact"/>
        <w:ind w:firstLine="640" w:firstLineChars="200"/>
        <w:jc w:val="both"/>
        <w:rPr>
          <w:rFonts w:ascii="仿宋_GB2312" w:eastAsia="仿宋_GB2312"/>
          <w:highlight w:val="none"/>
        </w:rPr>
      </w:pPr>
      <w:r>
        <w:rPr>
          <w:rFonts w:hint="eastAsia" w:ascii="楷体_GB2312" w:eastAsia="楷体_GB2312" w:cs="Times New Roman"/>
          <w:bCs/>
          <w:highlight w:val="none"/>
        </w:rPr>
        <w:t>加强合肥都市圈协同发展。</w:t>
      </w:r>
      <w:r>
        <w:rPr>
          <w:rFonts w:hint="eastAsia" w:ascii="仿宋_GB2312" w:eastAsia="仿宋_GB2312" w:cs="Times New Roman"/>
          <w:bCs/>
          <w:highlight w:val="none"/>
        </w:rPr>
        <w:t>积极参与合肥-淮南同城化进程，加快基础设施一体化，协同建设公路、水运等重大基础设施。积极对接合肥产业发展，承接合肥产业转移，开展产业协作配套。对接合肥综合性国家科学中心，争取更多科技成果来我区转化应用。对接合肥旅游资源，共同打造精品旅游线路，建设合肥都市圈旅游“后花园”。对接安徽自由贸易区和各类海关特殊监管区域，加快我区外向型经济发展。加强与寿县、凤台县等周边地区合作，促进区域交通、旅游、生态、资源开发等领域协同发展</w:t>
      </w:r>
      <w:r>
        <w:rPr>
          <w:rFonts w:hint="eastAsia" w:ascii="仿宋_GB2312" w:eastAsia="仿宋_GB2312"/>
          <w:highlight w:val="none"/>
        </w:rPr>
        <w:t>。</w:t>
      </w:r>
    </w:p>
    <w:p>
      <w:pPr>
        <w:pStyle w:val="4"/>
        <w:spacing w:before="0" w:after="0" w:line="560" w:lineRule="exact"/>
        <w:ind w:firstLine="640" w:firstLineChars="200"/>
        <w:jc w:val="both"/>
        <w:rPr>
          <w:rFonts w:ascii="楷体_GB2312"/>
          <w:highlight w:val="none"/>
        </w:rPr>
      </w:pPr>
      <w:bookmarkStart w:id="161" w:name="_Toc61421721"/>
      <w:r>
        <w:rPr>
          <w:rFonts w:hint="eastAsia" w:ascii="楷体_GB2312"/>
          <w:highlight w:val="none"/>
        </w:rPr>
        <w:t>第二节　提升招商引资水平</w:t>
      </w:r>
      <w:bookmarkEnd w:id="161"/>
    </w:p>
    <w:p>
      <w:pPr>
        <w:spacing w:line="560" w:lineRule="exact"/>
        <w:ind w:firstLine="640" w:firstLineChars="200"/>
        <w:jc w:val="both"/>
        <w:rPr>
          <w:rFonts w:ascii="仿宋_GB2312" w:eastAsia="仿宋_GB2312"/>
          <w:highlight w:val="none"/>
        </w:rPr>
      </w:pPr>
      <w:bookmarkStart w:id="162" w:name="_Hlk45874841"/>
      <w:r>
        <w:rPr>
          <w:rFonts w:hint="eastAsia" w:ascii="仿宋_GB2312" w:eastAsia="仿宋_GB2312"/>
          <w:highlight w:val="none"/>
        </w:rPr>
        <w:t>优化投资营商环境，提升利用外资质量和水平，大力发展开放型经济</w:t>
      </w:r>
      <w:bookmarkEnd w:id="162"/>
      <w:r>
        <w:rPr>
          <w:rFonts w:hint="eastAsia" w:ascii="仿宋_GB2312" w:eastAsia="仿宋_GB2312"/>
          <w:highlight w:val="none"/>
        </w:rPr>
        <w:t>。</w:t>
      </w:r>
    </w:p>
    <w:p>
      <w:pPr>
        <w:spacing w:line="560" w:lineRule="exact"/>
        <w:ind w:firstLine="640" w:firstLineChars="200"/>
        <w:jc w:val="both"/>
        <w:rPr>
          <w:rFonts w:ascii="仿宋_GB2312" w:eastAsia="仿宋_GB2312"/>
          <w:highlight w:val="none"/>
        </w:rPr>
      </w:pPr>
      <w:r>
        <w:rPr>
          <w:rFonts w:hint="eastAsia" w:ascii="楷体_GB2312" w:eastAsia="楷体_GB2312"/>
          <w:highlight w:val="none"/>
        </w:rPr>
        <w:t>实施招商带动战略</w:t>
      </w:r>
      <w:r>
        <w:rPr>
          <w:rFonts w:hint="eastAsia" w:ascii="仿宋_GB2312" w:eastAsia="仿宋_GB2312"/>
          <w:highlight w:val="none"/>
        </w:rPr>
        <w:t>。坚定不移把招商引资作为基础性、战略性的重要工作来抓。</w:t>
      </w:r>
      <w:bookmarkStart w:id="163" w:name="_Hlk44175632"/>
      <w:r>
        <w:rPr>
          <w:rFonts w:hint="eastAsia" w:ascii="仿宋_GB2312" w:eastAsia="仿宋_GB2312"/>
          <w:highlight w:val="none"/>
        </w:rPr>
        <w:t>紧扣文化旅游、食品加工、电子信息、轻工纺织、机械制造，突出产业建链、延链、补链、强链，谋划招商引资项目，筛选目标企业，通过以商招商、登门拜访、邀请考察等多种方式，实施园区、企业的点对点精准对接。重点引进产业龙头企业和产业链关键企业，带动相关企业集聚发展，不断完善我区产业配套支撑能力，形成招商引资和产业集聚发展的良性循环。</w:t>
      </w:r>
      <w:bookmarkEnd w:id="163"/>
      <w:r>
        <w:rPr>
          <w:rFonts w:hint="eastAsia" w:ascii="仿宋_GB2312" w:eastAsia="仿宋_GB2312"/>
          <w:highlight w:val="none"/>
        </w:rPr>
        <w:t>创新招商方式</w:t>
      </w:r>
      <w:r>
        <w:rPr>
          <w:rFonts w:ascii="仿宋_GB2312" w:eastAsia="仿宋_GB2312"/>
          <w:highlight w:val="none"/>
        </w:rPr>
        <w:t>，</w:t>
      </w:r>
      <w:r>
        <w:rPr>
          <w:rFonts w:hint="eastAsia" w:ascii="仿宋_GB2312" w:eastAsia="仿宋_GB2312"/>
          <w:highlight w:val="none"/>
        </w:rPr>
        <w:t>推行飞地招商、驻点招商、专业招商、委托招商、“基金</w:t>
      </w:r>
      <w:r>
        <w:rPr>
          <w:rFonts w:ascii="仿宋_GB2312" w:eastAsia="仿宋_GB2312"/>
          <w:highlight w:val="none"/>
        </w:rPr>
        <w:t>+产业</w:t>
      </w:r>
      <w:r>
        <w:rPr>
          <w:rFonts w:hint="eastAsia" w:ascii="仿宋_GB2312" w:eastAsia="仿宋_GB2312"/>
          <w:highlight w:val="none"/>
        </w:rPr>
        <w:t>”</w:t>
      </w:r>
      <w:r>
        <w:rPr>
          <w:rFonts w:ascii="仿宋_GB2312" w:eastAsia="仿宋_GB2312"/>
          <w:highlight w:val="none"/>
        </w:rPr>
        <w:t>招商等新模式</w:t>
      </w:r>
      <w:r>
        <w:rPr>
          <w:rFonts w:hint="eastAsia" w:ascii="仿宋_GB2312" w:eastAsia="仿宋_GB2312"/>
          <w:highlight w:val="none"/>
        </w:rPr>
        <w:t>，探索零地招商，</w:t>
      </w:r>
      <w:r>
        <w:rPr>
          <w:rFonts w:ascii="仿宋_GB2312" w:eastAsia="仿宋_GB2312"/>
          <w:highlight w:val="none"/>
        </w:rPr>
        <w:t>提升招商精准度。实行更加灵活更加有效的招商激励办法</w:t>
      </w:r>
      <w:bookmarkStart w:id="164" w:name="_Hlk45875469"/>
      <w:r>
        <w:rPr>
          <w:rFonts w:hint="eastAsia" w:ascii="仿宋_GB2312" w:eastAsia="仿宋_GB2312"/>
          <w:highlight w:val="none"/>
        </w:rPr>
        <w:t>，激发招商队伍活力</w:t>
      </w:r>
      <w:bookmarkEnd w:id="164"/>
      <w:r>
        <w:rPr>
          <w:rFonts w:ascii="仿宋_GB2312" w:eastAsia="仿宋_GB2312"/>
          <w:highlight w:val="none"/>
        </w:rPr>
        <w:t>。</w:t>
      </w:r>
      <w:bookmarkStart w:id="165" w:name="_Hlk46133609"/>
      <w:r>
        <w:rPr>
          <w:rFonts w:hint="eastAsia" w:ascii="仿宋_GB2312" w:eastAsia="仿宋_GB2312"/>
          <w:highlight w:val="none"/>
        </w:rPr>
        <w:t>完善重大项目跟踪调度和服务推进制度。</w:t>
      </w:r>
      <w:bookmarkEnd w:id="165"/>
      <w:r>
        <w:rPr>
          <w:rFonts w:hint="eastAsia" w:ascii="仿宋_GB2312" w:eastAsia="仿宋_GB2312"/>
          <w:highlight w:val="none"/>
        </w:rPr>
        <w:t>加强对外宣传，积极推介我区发展优势、产业状况和投资机遇，帮助投资者认识毛集和投资毛集，提升毛集的知名度和美誉度。</w:t>
      </w:r>
    </w:p>
    <w:p>
      <w:pPr>
        <w:spacing w:line="560" w:lineRule="exact"/>
        <w:ind w:firstLine="640" w:firstLineChars="200"/>
        <w:jc w:val="both"/>
        <w:rPr>
          <w:rFonts w:ascii="楷体_GB2312" w:eastAsia="楷体_GB2312"/>
          <w:highlight w:val="none"/>
        </w:rPr>
      </w:pPr>
      <w:r>
        <w:rPr>
          <w:rFonts w:hint="eastAsia" w:ascii="楷体_GB2312" w:eastAsia="楷体_GB2312"/>
          <w:highlight w:val="none"/>
        </w:rPr>
        <w:t>加强开放载体平台建设</w:t>
      </w:r>
      <w:r>
        <w:rPr>
          <w:rFonts w:hint="eastAsia" w:ascii="仿宋_GB2312" w:eastAsia="仿宋_GB2312"/>
          <w:highlight w:val="none"/>
        </w:rPr>
        <w:t>。发挥开发区主要开放载体作用，推动与发达地区、国内外知名大企业对口合作，探索园区合作共建、整体招商、产业协作等模式，实现互利共赢。紧抓跨境电子商务加快发展的契机，重点支持白蓝集团、利豪眼镜、天舰文具等企业不断扩大跨境电商业务，积极引进跨境电子商务产业链上下游企业入驻，推进跨境电商产业集聚。</w:t>
      </w:r>
    </w:p>
    <w:p>
      <w:pPr>
        <w:pStyle w:val="4"/>
        <w:spacing w:before="0" w:after="0" w:line="560" w:lineRule="exact"/>
        <w:ind w:firstLine="640" w:firstLineChars="200"/>
        <w:jc w:val="both"/>
        <w:rPr>
          <w:rFonts w:ascii="楷体_GB2312"/>
          <w:highlight w:val="none"/>
        </w:rPr>
      </w:pPr>
      <w:bookmarkStart w:id="166" w:name="_Toc61421722"/>
      <w:r>
        <w:rPr>
          <w:rFonts w:hint="eastAsia" w:ascii="楷体_GB2312"/>
          <w:highlight w:val="none"/>
        </w:rPr>
        <w:t>第三节　培育外经外贸新增长点</w:t>
      </w:r>
      <w:bookmarkEnd w:id="166"/>
    </w:p>
    <w:p>
      <w:pPr>
        <w:spacing w:line="560" w:lineRule="exact"/>
        <w:ind w:firstLine="640" w:firstLineChars="200"/>
        <w:jc w:val="both"/>
        <w:rPr>
          <w:rFonts w:ascii="仿宋_GB2312" w:eastAsia="仿宋_GB2312"/>
          <w:highlight w:val="none"/>
        </w:rPr>
      </w:pPr>
      <w:r>
        <w:rPr>
          <w:rFonts w:hint="eastAsia" w:ascii="仿宋_GB2312" w:eastAsia="仿宋_GB2312"/>
          <w:highlight w:val="none"/>
        </w:rPr>
        <w:t>推动我区优势企业和产品“走出去”，形成以技术、品牌、质量、服务为核心的出口竞争新优势。积极对接“一带一路”沿线国家和地区、与我国达成自贸区协定的相关市场，支持企业参加广交会、华交会、淮南市“一带一路”境外展等知名展会，巩固拓展速冻蔬菜、水产、牛肉汤等农产品出口，促进文具、眼镜、服装、锂电池等产品出口。</w:t>
      </w:r>
      <w:bookmarkStart w:id="167" w:name="_Hlk45876243"/>
      <w:r>
        <w:rPr>
          <w:rFonts w:hint="eastAsia" w:ascii="仿宋_GB2312" w:eastAsia="仿宋_GB2312"/>
          <w:highlight w:val="none"/>
        </w:rPr>
        <w:t>积极承接沿海地区加工贸易、订单“双转移”，力争加工贸易取得新突破。培育发展劳务合作、旅游、文化、中医药、工程承包等领域服务贸易。</w:t>
      </w:r>
      <w:bookmarkEnd w:id="167"/>
      <w:r>
        <w:rPr>
          <w:rFonts w:hint="eastAsia" w:ascii="仿宋_GB2312" w:eastAsia="仿宋_GB2312"/>
          <w:highlight w:val="none"/>
        </w:rPr>
        <w:t>加大对外贸企业监测服务力度，促进出口型产业项目增资扩产，培育外贸主体。加强外贸出口企业清单管理，强化业务指导和调度，积极帮助外贸企业解决融资、退税、招工、开拓国际市场难题，健全贸易摩擦应对机制，保障企业合法权益。</w:t>
      </w:r>
      <w:bookmarkStart w:id="168" w:name="_Hlk53325810"/>
      <w:r>
        <w:rPr>
          <w:rFonts w:hint="eastAsia" w:ascii="仿宋_GB2312" w:eastAsia="仿宋_GB2312"/>
          <w:highlight w:val="none"/>
        </w:rPr>
        <w:t>鼓励企业扩大进口，支持企业引进先进技术、关键设备和重要零部件，提升企业技术水平</w:t>
      </w:r>
      <w:bookmarkEnd w:id="168"/>
      <w:r>
        <w:rPr>
          <w:rFonts w:hint="eastAsia" w:ascii="仿宋_GB2312" w:eastAsia="仿宋_GB2312"/>
          <w:highlight w:val="none"/>
        </w:rPr>
        <w:t>。</w:t>
      </w:r>
    </w:p>
    <w:p>
      <w:pPr>
        <w:pStyle w:val="3"/>
        <w:spacing w:before="0" w:after="0" w:line="560" w:lineRule="exact"/>
        <w:ind w:firstLine="640" w:firstLineChars="200"/>
        <w:jc w:val="both"/>
        <w:rPr>
          <w:highlight w:val="none"/>
        </w:rPr>
      </w:pPr>
      <w:bookmarkStart w:id="169" w:name="_Toc61421723"/>
      <w:r>
        <w:rPr>
          <w:rFonts w:hint="eastAsia"/>
          <w:highlight w:val="none"/>
        </w:rPr>
        <w:t>第十二章　践行人民至上理念，切实加强保障和改善民生</w:t>
      </w:r>
      <w:bookmarkEnd w:id="169"/>
    </w:p>
    <w:p>
      <w:pPr>
        <w:spacing w:line="560" w:lineRule="exact"/>
        <w:ind w:firstLine="640" w:firstLineChars="200"/>
        <w:jc w:val="both"/>
        <w:rPr>
          <w:rFonts w:ascii="仿宋_GB2312" w:eastAsia="仿宋_GB2312"/>
          <w:highlight w:val="none"/>
        </w:rPr>
      </w:pPr>
      <w:bookmarkStart w:id="170" w:name="_Hlk45976670"/>
      <w:r>
        <w:rPr>
          <w:rFonts w:hint="eastAsia" w:ascii="仿宋_GB2312" w:eastAsia="仿宋_GB2312"/>
          <w:highlight w:val="none"/>
        </w:rPr>
        <w:t>坚持把实现好、维护好、发展好最广大人民根本利益作为发展的出发点和落脚点，提高公共服务均等化和优质化水平，扎实推动共同富裕，使发展成果更多更公平地惠及全区人民，不断增强人民群众的获得感和幸福感</w:t>
      </w:r>
      <w:bookmarkEnd w:id="170"/>
      <w:r>
        <w:rPr>
          <w:rFonts w:hint="eastAsia" w:ascii="仿宋_GB2312" w:eastAsia="仿宋_GB2312"/>
          <w:highlight w:val="none"/>
        </w:rPr>
        <w:t>。</w:t>
      </w:r>
    </w:p>
    <w:p>
      <w:pPr>
        <w:pStyle w:val="4"/>
        <w:spacing w:before="0" w:after="0" w:line="560" w:lineRule="exact"/>
        <w:ind w:firstLine="640" w:firstLineChars="200"/>
        <w:jc w:val="both"/>
        <w:rPr>
          <w:rFonts w:ascii="楷体_GB2312"/>
          <w:highlight w:val="none"/>
        </w:rPr>
      </w:pPr>
      <w:bookmarkStart w:id="171" w:name="_Toc61421724"/>
      <w:r>
        <w:rPr>
          <w:rFonts w:hint="eastAsia" w:ascii="楷体_GB2312"/>
          <w:highlight w:val="none"/>
        </w:rPr>
        <w:t>第一节　提高居民收入</w:t>
      </w:r>
      <w:bookmarkEnd w:id="171"/>
      <w:r>
        <w:rPr>
          <w:rFonts w:hint="eastAsia" w:ascii="楷体_GB2312"/>
          <w:highlight w:val="none"/>
        </w:rPr>
        <w:t>水平</w:t>
      </w:r>
    </w:p>
    <w:p>
      <w:pPr>
        <w:spacing w:line="560" w:lineRule="exact"/>
        <w:ind w:firstLine="640" w:firstLineChars="200"/>
        <w:jc w:val="both"/>
        <w:rPr>
          <w:rFonts w:ascii="仿宋_GB2312" w:eastAsia="仿宋_GB2312"/>
          <w:highlight w:val="none"/>
        </w:rPr>
      </w:pPr>
      <w:r>
        <w:rPr>
          <w:rFonts w:hint="eastAsia" w:ascii="仿宋_GB2312" w:eastAsia="仿宋_GB2312"/>
          <w:highlight w:val="none"/>
        </w:rPr>
        <w:t>多措并举持续提高城乡居民收入，健全资本、专利、技术、管理等由要素市场决定的报酬机制。加快发展新经济，创造新的高收入就业岗位。鼓励农民进行民宿经济等多种形式的经营活动，增加农村居民经营性和财产性收入。落实最低工资标准动态调整机制，促进中低收入职工工资合理增长。规范收入分配秩序，提高劳动报酬在初次分配中比重，健全再分配调节机制。着力减轻中等收入群体负担，建设以家庭为单位的福利体系，完善婴幼儿照护和养老服务体系，减轻中等收入群体生活成本。</w:t>
      </w:r>
    </w:p>
    <w:p>
      <w:pPr>
        <w:pStyle w:val="4"/>
        <w:spacing w:before="0" w:after="0" w:line="560" w:lineRule="exact"/>
        <w:ind w:firstLine="640" w:firstLineChars="200"/>
        <w:jc w:val="both"/>
        <w:rPr>
          <w:rFonts w:ascii="楷体_GB2312"/>
          <w:highlight w:val="none"/>
        </w:rPr>
      </w:pPr>
      <w:bookmarkStart w:id="172" w:name="_Toc61421725"/>
      <w:r>
        <w:rPr>
          <w:rFonts w:hint="eastAsia" w:ascii="楷体_GB2312"/>
          <w:highlight w:val="none"/>
        </w:rPr>
        <w:t>第二节　努力扩大就业岗位</w:t>
      </w:r>
      <w:bookmarkEnd w:id="172"/>
    </w:p>
    <w:p>
      <w:pPr>
        <w:spacing w:line="560" w:lineRule="exact"/>
        <w:ind w:firstLine="640" w:firstLineChars="200"/>
        <w:jc w:val="both"/>
        <w:rPr>
          <w:rFonts w:ascii="仿宋_GB2312" w:eastAsia="仿宋_GB2312"/>
          <w:highlight w:val="none"/>
        </w:rPr>
      </w:pPr>
      <w:bookmarkStart w:id="173" w:name="_Hlk44771164"/>
      <w:r>
        <w:rPr>
          <w:rFonts w:hint="eastAsia" w:ascii="仿宋_GB2312" w:eastAsia="仿宋_GB2312"/>
          <w:highlight w:val="none"/>
        </w:rPr>
        <w:t>把促进就业放在更加突出位置，实施更加积极的就业政策，创造更多就业岗位，着力解决结构性就业矛盾，实现更加充分、更高质量就业。</w:t>
      </w:r>
    </w:p>
    <w:p>
      <w:pPr>
        <w:spacing w:line="560" w:lineRule="exact"/>
        <w:ind w:firstLine="640" w:firstLineChars="200"/>
        <w:jc w:val="both"/>
        <w:rPr>
          <w:rFonts w:ascii="仿宋_GB2312" w:eastAsia="仿宋_GB2312"/>
          <w:highlight w:val="none"/>
        </w:rPr>
      </w:pPr>
      <w:r>
        <w:rPr>
          <w:rFonts w:hint="eastAsia" w:ascii="楷体_GB2312" w:eastAsia="楷体_GB2312"/>
          <w:highlight w:val="none"/>
        </w:rPr>
        <w:t>推动就业扩容提质</w:t>
      </w:r>
      <w:r>
        <w:rPr>
          <w:rFonts w:hint="eastAsia" w:ascii="仿宋_GB2312" w:eastAsia="仿宋_GB2312"/>
          <w:highlight w:val="none"/>
        </w:rPr>
        <w:t>。实施企业稳岗扶持政策，鼓励各类企业更多吸纳就业，稳定并扩大就业规模</w:t>
      </w:r>
      <w:r>
        <w:rPr>
          <w:rFonts w:ascii="仿宋_GB2312" w:eastAsia="仿宋_GB2312"/>
          <w:highlight w:val="none"/>
        </w:rPr>
        <w:t>。</w:t>
      </w:r>
      <w:bookmarkStart w:id="174" w:name="_Hlk47534951"/>
      <w:r>
        <w:rPr>
          <w:rFonts w:hint="eastAsia" w:ascii="仿宋_GB2312" w:eastAsia="仿宋_GB2312"/>
          <w:highlight w:val="none"/>
        </w:rPr>
        <w:t>全面落实就业创业政策，扎实开展</w:t>
      </w:r>
      <w:r>
        <w:rPr>
          <w:rFonts w:ascii="仿宋_GB2312" w:eastAsia="仿宋_GB2312"/>
          <w:highlight w:val="none"/>
        </w:rPr>
        <w:t>就业服务专项活动</w:t>
      </w:r>
      <w:r>
        <w:rPr>
          <w:rFonts w:hint="eastAsia" w:ascii="仿宋_GB2312" w:eastAsia="仿宋_GB2312"/>
          <w:highlight w:val="none"/>
        </w:rPr>
        <w:t>。完善</w:t>
      </w:r>
      <w:bookmarkEnd w:id="174"/>
      <w:r>
        <w:rPr>
          <w:rFonts w:hint="eastAsia" w:ascii="仿宋_GB2312" w:eastAsia="仿宋_GB2312"/>
          <w:highlight w:val="none"/>
        </w:rPr>
        <w:t>重大政策、重大项目、重大工程实施对就业影响的评估机制，统筹发展资本、技术、知识密集型产业和劳动密集型产业，创造更多就业岗位。</w:t>
      </w:r>
      <w:r>
        <w:rPr>
          <w:rFonts w:ascii="仿宋_GB2312" w:eastAsia="仿宋_GB2312"/>
          <w:highlight w:val="none"/>
        </w:rPr>
        <w:t>加强对灵活就业、新就业形态的支持，促进劳动者自主就业。</w:t>
      </w:r>
      <w:r>
        <w:rPr>
          <w:rFonts w:hint="eastAsia" w:ascii="仿宋_GB2312" w:eastAsia="仿宋_GB2312"/>
          <w:highlight w:val="none"/>
        </w:rPr>
        <w:t>合理开发公益性岗位，帮助就业困难人员实现就业。</w:t>
      </w:r>
    </w:p>
    <w:p>
      <w:pPr>
        <w:spacing w:line="560" w:lineRule="exact"/>
        <w:ind w:firstLine="640" w:firstLineChars="200"/>
        <w:jc w:val="both"/>
        <w:rPr>
          <w:rFonts w:ascii="仿宋_GB2312" w:eastAsia="仿宋_GB2312"/>
          <w:highlight w:val="none"/>
        </w:rPr>
      </w:pPr>
      <w:r>
        <w:rPr>
          <w:rFonts w:hint="eastAsia" w:ascii="楷体_GB2312" w:eastAsia="楷体_GB2312"/>
          <w:highlight w:val="none"/>
        </w:rPr>
        <w:t>健全城乡就业服务体系</w:t>
      </w:r>
      <w:r>
        <w:rPr>
          <w:rFonts w:hint="eastAsia" w:ascii="仿宋_GB2312" w:eastAsia="仿宋_GB2312"/>
          <w:highlight w:val="none"/>
        </w:rPr>
        <w:t>。</w:t>
      </w:r>
      <w:r>
        <w:rPr>
          <w:rFonts w:ascii="仿宋_GB2312" w:eastAsia="仿宋_GB2312"/>
          <w:highlight w:val="none"/>
        </w:rPr>
        <w:t>加强职业培训，统筹各类职业培训资源，以中高级技能人才培训和重点产业、新兴产业从业人员技能培训为重点，不断改善职业技能培训结构，提高城乡劳动者就业能力和职业转换能力。</w:t>
      </w:r>
      <w:bookmarkStart w:id="175" w:name="_Hlk46913035"/>
      <w:r>
        <w:rPr>
          <w:rFonts w:hint="eastAsia" w:ascii="仿宋_GB2312" w:eastAsia="仿宋_GB2312"/>
          <w:highlight w:val="none"/>
        </w:rPr>
        <w:t>支持企业设立高技能人才培训基地和技能大师工作室。</w:t>
      </w:r>
      <w:bookmarkEnd w:id="175"/>
      <w:bookmarkStart w:id="176" w:name="_Hlk47535687"/>
      <w:bookmarkStart w:id="177" w:name="_Hlk47535675"/>
      <w:r>
        <w:rPr>
          <w:rFonts w:hint="eastAsia" w:ascii="仿宋_GB2312" w:eastAsia="仿宋_GB2312"/>
          <w:highlight w:val="none"/>
        </w:rPr>
        <w:t>加强就业公共服务</w:t>
      </w:r>
      <w:bookmarkEnd w:id="176"/>
      <w:r>
        <w:rPr>
          <w:rFonts w:hint="eastAsia" w:ascii="仿宋_GB2312" w:eastAsia="仿宋_GB2312"/>
          <w:highlight w:val="none"/>
        </w:rPr>
        <w:t>，做好</w:t>
      </w:r>
      <w:r>
        <w:rPr>
          <w:rFonts w:ascii="仿宋_GB2312" w:eastAsia="仿宋_GB2312"/>
          <w:highlight w:val="none"/>
        </w:rPr>
        <w:t>高校毕业生、农村转移就业劳动力、退役士兵就业</w:t>
      </w:r>
      <w:r>
        <w:rPr>
          <w:rFonts w:hint="eastAsia" w:ascii="仿宋_GB2312" w:eastAsia="仿宋_GB2312"/>
          <w:highlight w:val="none"/>
        </w:rPr>
        <w:t>服务工作</w:t>
      </w:r>
      <w:bookmarkEnd w:id="177"/>
      <w:r>
        <w:rPr>
          <w:rFonts w:ascii="仿宋_GB2312" w:eastAsia="仿宋_GB2312"/>
          <w:highlight w:val="none"/>
        </w:rPr>
        <w:t>。强化就业援助，实施城乡统一的就业失业登记和就业援助扶持制度，统筹推进残疾人、妇女、失业</w:t>
      </w:r>
      <w:r>
        <w:rPr>
          <w:rFonts w:hint="eastAsia" w:ascii="仿宋_GB2312" w:eastAsia="仿宋_GB2312"/>
          <w:highlight w:val="none"/>
        </w:rPr>
        <w:t>人员</w:t>
      </w:r>
      <w:r>
        <w:rPr>
          <w:rFonts w:ascii="仿宋_GB2312" w:eastAsia="仿宋_GB2312"/>
          <w:highlight w:val="none"/>
        </w:rPr>
        <w:t>等重点群体就业</w:t>
      </w:r>
      <w:r>
        <w:rPr>
          <w:rFonts w:hint="eastAsia" w:ascii="仿宋_GB2312" w:eastAsia="仿宋_GB2312"/>
          <w:highlight w:val="none"/>
        </w:rPr>
        <w:t>，动态消除零就业家庭。完善就业统计和监测体系，建立完善规模裁员和失业风险预警机制。</w:t>
      </w:r>
    </w:p>
    <w:p>
      <w:pPr>
        <w:spacing w:line="560" w:lineRule="exact"/>
        <w:ind w:firstLine="640" w:firstLineChars="200"/>
        <w:jc w:val="both"/>
        <w:rPr>
          <w:rFonts w:ascii="仿宋_GB2312" w:eastAsia="仿宋_GB2312"/>
          <w:highlight w:val="none"/>
        </w:rPr>
      </w:pPr>
      <w:r>
        <w:rPr>
          <w:rFonts w:hint="eastAsia" w:ascii="楷体_GB2312" w:eastAsia="楷体_GB2312"/>
          <w:highlight w:val="none"/>
        </w:rPr>
        <w:t>构建和谐劳动关系</w:t>
      </w:r>
      <w:r>
        <w:rPr>
          <w:rFonts w:hint="eastAsia" w:ascii="仿宋_GB2312" w:eastAsia="仿宋_GB2312"/>
          <w:highlight w:val="none"/>
        </w:rPr>
        <w:t>。健全劳动关系协调机制，加强劳动保障监察和争议调解仲裁，维护职工和企业合法权益。加强乡镇劳动保障监察机构建设。完善劳动人事争议调处机制，加强调解仲裁工作规范化建设，强化裁审衔接。开展清理拖欠农民工工资等专项整治行动，保障农民工合法权益，健全保障农民工工资支付长效机制、工程建设领域农民工工资保证金制度以及工资支付监控预警制度，做好重大违法案件和群体性突发事件的预防和排查，快速查处重大案件和群体性事件。落实职工带薪年休假制度。</w:t>
      </w:r>
    </w:p>
    <w:bookmarkEnd w:id="173"/>
    <w:p>
      <w:pPr>
        <w:pStyle w:val="4"/>
        <w:spacing w:before="0" w:after="0" w:line="560" w:lineRule="exact"/>
        <w:ind w:firstLine="640" w:firstLineChars="200"/>
        <w:jc w:val="both"/>
        <w:rPr>
          <w:rFonts w:ascii="楷体_GB2312"/>
          <w:highlight w:val="none"/>
        </w:rPr>
      </w:pPr>
      <w:bookmarkStart w:id="178" w:name="_Toc61421726"/>
      <w:r>
        <w:rPr>
          <w:rFonts w:hint="eastAsia" w:ascii="楷体_GB2312"/>
          <w:highlight w:val="none"/>
        </w:rPr>
        <w:t>第三节　提高卫生健康服务水平</w:t>
      </w:r>
      <w:bookmarkEnd w:id="178"/>
    </w:p>
    <w:p>
      <w:pPr>
        <w:spacing w:line="560" w:lineRule="exact"/>
        <w:ind w:firstLine="640" w:firstLineChars="200"/>
        <w:jc w:val="both"/>
        <w:rPr>
          <w:rFonts w:ascii="仿宋_GB2312" w:eastAsia="仿宋_GB2312"/>
          <w:highlight w:val="none"/>
        </w:rPr>
      </w:pPr>
      <w:r>
        <w:rPr>
          <w:rFonts w:hint="eastAsia" w:ascii="仿宋_GB2312" w:eastAsia="仿宋_GB2312"/>
          <w:highlight w:val="none"/>
        </w:rPr>
        <w:t>深刻总结抗击新冠肺炎疫情斗争的经验教训，聚焦补短板、堵漏洞、强弱项，提高卫生健康服务水平，努力做到全方位、全周期保障人民健康</w:t>
      </w:r>
      <w:r>
        <w:rPr>
          <w:rFonts w:ascii="仿宋_GB2312" w:eastAsia="仿宋_GB2312"/>
          <w:highlight w:val="none"/>
        </w:rPr>
        <w:t>。</w:t>
      </w:r>
    </w:p>
    <w:p>
      <w:pPr>
        <w:spacing w:line="560" w:lineRule="exact"/>
        <w:ind w:firstLine="640" w:firstLineChars="200"/>
        <w:jc w:val="both"/>
        <w:rPr>
          <w:rFonts w:ascii="仿宋_GB2312" w:hAnsi="宋体" w:eastAsia="仿宋_GB2312" w:cs="宋体"/>
          <w:bCs/>
          <w:kern w:val="0"/>
          <w:szCs w:val="18"/>
          <w:highlight w:val="none"/>
        </w:rPr>
      </w:pPr>
      <w:bookmarkStart w:id="179" w:name="_Hlk47535937"/>
      <w:r>
        <w:rPr>
          <w:rFonts w:hint="eastAsia" w:ascii="楷体_GB2312" w:hAnsi="宋体" w:eastAsia="楷体_GB2312" w:cs="宋体"/>
          <w:bCs/>
          <w:kern w:val="0"/>
          <w:szCs w:val="18"/>
          <w:highlight w:val="none"/>
        </w:rPr>
        <w:t>强化公共卫生应急管理</w:t>
      </w:r>
      <w:bookmarkEnd w:id="179"/>
      <w:r>
        <w:rPr>
          <w:rFonts w:hint="eastAsia" w:ascii="仿宋_GB2312" w:hAnsi="宋体" w:eastAsia="仿宋_GB2312" w:cs="宋体"/>
          <w:bCs/>
          <w:kern w:val="0"/>
          <w:szCs w:val="18"/>
          <w:highlight w:val="none"/>
        </w:rPr>
        <w:t>。坚持预防为主、预防为先，筑牢堡垒防线，全面提升应对突发公共卫生事件的能力。改革完善疾病预防控制体系，建立“三位一体”的传染病、重大疾病、职业病防控机制。完善政府主导的慢性病综合协调机制，开展慢性病综合防控示范区建设。推进区疾控机构标准化建设，提高硬件设施水平，配齐配强专业技术人员力量，强化公共卫生管理、监测预警报告、流行病学调查、防控指引发布等功能。坚持群防群治好传统，强化镇、社区（村）公共卫生职责，夯实公共卫生基层基础。强化物资保障</w:t>
      </w:r>
      <w:r>
        <w:rPr>
          <w:rFonts w:ascii="仿宋_GB2312" w:hAnsi="宋体" w:eastAsia="仿宋_GB2312" w:cs="宋体"/>
          <w:bCs/>
          <w:kern w:val="0"/>
          <w:szCs w:val="18"/>
          <w:highlight w:val="none"/>
        </w:rPr>
        <w:t>，做好必要的实物储备</w:t>
      </w:r>
      <w:r>
        <w:rPr>
          <w:rFonts w:hint="eastAsia" w:ascii="仿宋_GB2312" w:hAnsi="宋体" w:eastAsia="仿宋_GB2312" w:cs="宋体"/>
          <w:bCs/>
          <w:kern w:val="0"/>
          <w:szCs w:val="18"/>
          <w:highlight w:val="none"/>
        </w:rPr>
        <w:t>，建立重大疫情防控物资保障配发、应急物资生产联保机制，提高局部聚集性疫情应急处置能力</w:t>
      </w:r>
      <w:r>
        <w:rPr>
          <w:rFonts w:ascii="仿宋_GB2312" w:hAnsi="宋体" w:eastAsia="仿宋_GB2312" w:cs="宋体"/>
          <w:bCs/>
          <w:kern w:val="0"/>
          <w:szCs w:val="18"/>
          <w:highlight w:val="none"/>
        </w:rPr>
        <w:t>。</w:t>
      </w:r>
      <w:r>
        <w:rPr>
          <w:rFonts w:hint="eastAsia" w:ascii="仿宋_GB2312" w:hAnsi="宋体" w:eastAsia="仿宋_GB2312" w:cs="宋体"/>
          <w:bCs/>
          <w:kern w:val="0"/>
          <w:szCs w:val="18"/>
          <w:highlight w:val="none"/>
        </w:rPr>
        <w:t>建设韧性城市，为应对突发公共卫生事件预留空间，大型公共设施建立平疫转换预案，提升交通设施应急承载能力，引导商场、娱乐设施等密闭场所完善空调、新风系统。</w:t>
      </w:r>
    </w:p>
    <w:p>
      <w:pPr>
        <w:spacing w:line="560" w:lineRule="exact"/>
        <w:ind w:firstLine="640" w:firstLineChars="200"/>
        <w:jc w:val="both"/>
        <w:rPr>
          <w:rFonts w:ascii="仿宋_GB2312" w:eastAsia="仿宋_GB2312"/>
          <w:highlight w:val="none"/>
        </w:rPr>
      </w:pPr>
      <w:r>
        <w:rPr>
          <w:rFonts w:hint="eastAsia" w:ascii="楷体_GB2312" w:eastAsia="楷体_GB2312"/>
          <w:highlight w:val="none"/>
        </w:rPr>
        <w:t>强化公共卫生防疫和健康服务</w:t>
      </w:r>
      <w:r>
        <w:rPr>
          <w:rFonts w:hint="eastAsia" w:ascii="仿宋_GB2312" w:eastAsia="仿宋_GB2312"/>
          <w:highlight w:val="none"/>
        </w:rPr>
        <w:t>。加强疾病预防控制、卫生监督、妇幼健康、精神卫生、采供血和院前急救等专业公共卫生机构建设，强化新冠肺炎、结核病、手足口病、</w:t>
      </w:r>
      <w:r>
        <w:rPr>
          <w:rFonts w:ascii="仿宋_GB2312" w:eastAsia="仿宋_GB2312"/>
          <w:highlight w:val="none"/>
        </w:rPr>
        <w:t>乙肝、禽流感等传染病防控工作</w:t>
      </w:r>
      <w:r>
        <w:rPr>
          <w:rFonts w:hint="eastAsia" w:ascii="仿宋_GB2312" w:eastAsia="仿宋_GB2312"/>
          <w:highlight w:val="none"/>
        </w:rPr>
        <w:t>，做好公共卫生和慢性病管理。加强预防接种单位疫苗储存运输和冷链设备更新及标准化建设，确保疫苗安全有效。支持疫苗药品等医药产业创新发展，积极参与协调跨部门、跨领域涉及疫苗药品产业发展的重大问题，支持疫苗药品安全有关的项目申报和实施工作。积极落实青少年近视防控措施。深入开展爱国卫生运动，强化全民健康教育，实施健康知识普及、合理膳食、全民健身、控烟、精神卫生、心理健康促进及健康环境促进行动，引导群众养成健康生活方式，建设健康城市和健康村镇。进一步提高居民电子健康档案建档率和利用率，加强电子健康档案的规范使用和动态管理，提高流动人口、农村留守儿童和老年人公共卫生服务可及性。</w:t>
      </w:r>
    </w:p>
    <w:p>
      <w:pPr>
        <w:spacing w:line="560" w:lineRule="exact"/>
        <w:ind w:firstLine="640" w:firstLineChars="200"/>
        <w:jc w:val="both"/>
        <w:rPr>
          <w:rFonts w:ascii="仿宋_GB2312" w:eastAsia="仿宋_GB2312"/>
          <w:highlight w:val="none"/>
        </w:rPr>
      </w:pPr>
      <w:r>
        <w:rPr>
          <w:rFonts w:hint="eastAsia" w:ascii="楷体_GB2312" w:eastAsia="楷体_GB2312"/>
          <w:highlight w:val="none"/>
        </w:rPr>
        <w:t>提高医疗救治能力</w:t>
      </w:r>
      <w:r>
        <w:rPr>
          <w:rFonts w:hint="eastAsia" w:ascii="仿宋_GB2312" w:eastAsia="仿宋_GB2312"/>
          <w:highlight w:val="none"/>
        </w:rPr>
        <w:t>。</w:t>
      </w:r>
      <w:bookmarkStart w:id="180" w:name="_Hlk61450554"/>
      <w:r>
        <w:rPr>
          <w:rFonts w:hint="eastAsia" w:ascii="仿宋_GB2312" w:eastAsia="仿宋_GB2312"/>
          <w:highlight w:val="none"/>
        </w:rPr>
        <w:t>推进区级医院与市人民医院、朝阳医院、东方总院等三级医院的密切合作，强化紧密型城乡医联体和医共体建设，持续引进优质医疗资源，提高医疗服务能力，完成毛集医院创建二级综合性医院工作，积极对接市人民医院进行共建合作，争取挂牌成为市人民医院毛集分院。</w:t>
      </w:r>
      <w:bookmarkEnd w:id="180"/>
      <w:r>
        <w:rPr>
          <w:rFonts w:hint="eastAsia" w:ascii="仿宋_GB2312" w:eastAsia="仿宋_GB2312"/>
          <w:highlight w:val="none"/>
        </w:rPr>
        <w:t>促进中医药传承与发展，支持中医药在防治疾病、保障健康中发挥更大作用，推进镇卫生院中医馆能力建设。加快推进“互联网</w:t>
      </w:r>
      <w:r>
        <w:rPr>
          <w:rFonts w:ascii="仿宋_GB2312" w:eastAsia="仿宋_GB2312"/>
          <w:highlight w:val="none"/>
        </w:rPr>
        <w:t>+健康”行动计划，加强智慧医院建设，推广</w:t>
      </w:r>
      <w:r>
        <w:rPr>
          <w:rFonts w:hint="eastAsia" w:ascii="仿宋_GB2312" w:eastAsia="仿宋_GB2312"/>
          <w:highlight w:val="none"/>
        </w:rPr>
        <w:t>“</w:t>
      </w:r>
      <w:r>
        <w:rPr>
          <w:rFonts w:ascii="仿宋_GB2312" w:eastAsia="仿宋_GB2312"/>
          <w:highlight w:val="none"/>
        </w:rPr>
        <w:t>智医助理</w:t>
      </w:r>
      <w:r>
        <w:rPr>
          <w:rFonts w:hint="eastAsia" w:ascii="仿宋_GB2312" w:eastAsia="仿宋_GB2312"/>
          <w:highlight w:val="none"/>
        </w:rPr>
        <w:t>”</w:t>
      </w:r>
      <w:r>
        <w:rPr>
          <w:rFonts w:ascii="仿宋_GB2312" w:eastAsia="仿宋_GB2312"/>
          <w:highlight w:val="none"/>
        </w:rPr>
        <w:t>等辅助诊疗系统，提高基层医疗机构服务质量。抓好医疗人才队伍建设，实施</w:t>
      </w:r>
      <w:bookmarkStart w:id="181" w:name="_Hlk60500301"/>
      <w:r>
        <w:rPr>
          <w:rFonts w:ascii="仿宋_GB2312" w:eastAsia="仿宋_GB2312"/>
          <w:highlight w:val="none"/>
        </w:rPr>
        <w:t>乡村医疗卫生服务能力提升</w:t>
      </w:r>
      <w:r>
        <w:rPr>
          <w:rFonts w:hint="eastAsia" w:ascii="仿宋_GB2312" w:eastAsia="仿宋_GB2312"/>
          <w:highlight w:val="none"/>
        </w:rPr>
        <w:t>“</w:t>
      </w:r>
      <w:r>
        <w:rPr>
          <w:rFonts w:ascii="仿宋_GB2312" w:eastAsia="仿宋_GB2312"/>
          <w:highlight w:val="none"/>
        </w:rPr>
        <w:t>百千万</w:t>
      </w:r>
      <w:r>
        <w:rPr>
          <w:rFonts w:hint="eastAsia" w:ascii="仿宋_GB2312" w:eastAsia="仿宋_GB2312"/>
          <w:highlight w:val="none"/>
        </w:rPr>
        <w:t>”</w:t>
      </w:r>
      <w:r>
        <w:rPr>
          <w:rFonts w:ascii="仿宋_GB2312" w:eastAsia="仿宋_GB2312"/>
          <w:highlight w:val="none"/>
        </w:rPr>
        <w:t>工程</w:t>
      </w:r>
      <w:bookmarkEnd w:id="181"/>
      <w:r>
        <w:rPr>
          <w:rFonts w:ascii="仿宋_GB2312" w:eastAsia="仿宋_GB2312"/>
          <w:highlight w:val="none"/>
        </w:rPr>
        <w:t>，多形式多渠道培育和引进人才，做好订单定向医学生培养和乡村医生学历提升工作</w:t>
      </w:r>
      <w:r>
        <w:rPr>
          <w:rFonts w:hint="eastAsia" w:ascii="仿宋_GB2312" w:eastAsia="仿宋_GB2312"/>
          <w:highlight w:val="none"/>
        </w:rPr>
        <w:t>，加快解决乡镇卫生院各类专业技术人才短缺问题。</w:t>
      </w:r>
    </w:p>
    <w:p>
      <w:pPr>
        <w:spacing w:line="560" w:lineRule="exact"/>
        <w:ind w:firstLine="640" w:firstLineChars="200"/>
        <w:jc w:val="both"/>
        <w:rPr>
          <w:rFonts w:ascii="仿宋_GB2312" w:eastAsia="仿宋_GB2312"/>
          <w:highlight w:val="none"/>
        </w:rPr>
      </w:pPr>
      <w:r>
        <w:rPr>
          <w:rFonts w:hint="eastAsia" w:ascii="楷体_GB2312" w:eastAsia="楷体_GB2312"/>
          <w:highlight w:val="none"/>
        </w:rPr>
        <w:t>深化医药卫生体制改革</w:t>
      </w:r>
      <w:r>
        <w:rPr>
          <w:rFonts w:hint="eastAsia" w:ascii="仿宋_GB2312" w:eastAsia="仿宋_GB2312"/>
          <w:highlight w:val="none"/>
        </w:rPr>
        <w:t>。持续深化医疗、医保、医药“三医联动”改革，健全医疗卫生机构和医务人员绩效考核机制，建立和完善医疗服务价格动态调整机制，深化药品、医用耗材集中带量采购制度改革，促进科学合理用药。深化薪酬制度和编制管理改革。深化医共体改革，巩固编制周转池制度改革成果，推动全区医疗卫生资源整合，促进优质医疗服务资源向基层流动。推进社区医院建设，做细做实家庭医生签约服务，提升城乡社区医疗服务能力，健全分级诊疗制度，逐步完善分级诊疗制度，形成基层首诊、双向转诊、上下联动、急慢分治的合理就医秩序，提高区域内就诊率。</w:t>
      </w:r>
    </w:p>
    <w:p>
      <w:pPr>
        <w:spacing w:line="560" w:lineRule="exact"/>
        <w:ind w:firstLine="643" w:firstLineChars="200"/>
        <w:jc w:val="both"/>
        <w:rPr>
          <w:rFonts w:ascii="仿宋_GB2312" w:eastAsia="仿宋_GB2312" w:cs="Times New Roman"/>
          <w:b/>
          <w:bCs/>
          <w:kern w:val="0"/>
          <w:highlight w:val="none"/>
        </w:rPr>
      </w:pPr>
      <w:r>
        <w:rPr>
          <w:rFonts w:hint="eastAsia" w:ascii="仿宋_GB2312" w:eastAsia="仿宋_GB2312" w:cs="Times New Roman"/>
          <w:b/>
          <w:bCs/>
          <w:kern w:val="0"/>
          <w:highlight w:val="none"/>
        </w:rPr>
        <w:t>专栏8　公共卫生重点建设项目</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450" w:type="dxa"/>
            <w:tcBorders>
              <w:top w:val="single" w:color="auto" w:sz="4" w:space="0"/>
              <w:left w:val="single" w:color="auto" w:sz="4" w:space="0"/>
              <w:bottom w:val="single" w:color="auto" w:sz="4" w:space="0"/>
              <w:right w:val="single" w:color="auto" w:sz="4" w:space="0"/>
            </w:tcBorders>
          </w:tcPr>
          <w:p>
            <w:pPr>
              <w:widowControl w:val="0"/>
              <w:spacing w:line="400" w:lineRule="exact"/>
              <w:ind w:firstLine="560" w:firstLineChars="200"/>
              <w:jc w:val="both"/>
              <w:rPr>
                <w:rFonts w:ascii="Times New Roman" w:hAnsi="Times New Roman" w:eastAsia="方正仿宋简体" w:cs="Times New Roman"/>
                <w:bCs/>
                <w:kern w:val="2"/>
                <w:sz w:val="28"/>
                <w:szCs w:val="28"/>
                <w:highlight w:val="none"/>
              </w:rPr>
            </w:pPr>
            <w:r>
              <w:rPr>
                <w:rFonts w:ascii="仿宋_GB2312" w:hAnsi="Times New Roman" w:eastAsia="仿宋_GB2312" w:cs="Times New Roman"/>
                <w:bCs/>
                <w:kern w:val="2"/>
                <w:sz w:val="28"/>
                <w:szCs w:val="28"/>
                <w:highlight w:val="none"/>
              </w:rPr>
              <w:t>1、毛集人民医院病房楼启用和完成二级医院创建，改善基础设施条件，建设相对独立的传染病病区，承担传染病筛查、疑似病例隔离观察、转诊等任务，发挥区级医院的龙头作用</w:t>
            </w:r>
            <w:r>
              <w:rPr>
                <w:rFonts w:hint="eastAsia" w:ascii="仿宋_GB2312" w:hAnsi="Times New Roman" w:eastAsia="仿宋_GB2312" w:cs="Times New Roman"/>
                <w:bCs/>
                <w:kern w:val="2"/>
                <w:sz w:val="28"/>
                <w:szCs w:val="28"/>
                <w:highlight w:val="none"/>
              </w:rPr>
              <w:t>，积极对接市人民医院共建合作</w:t>
            </w:r>
            <w:r>
              <w:rPr>
                <w:rFonts w:ascii="仿宋_GB2312" w:hAnsi="Times New Roman" w:eastAsia="仿宋_GB2312" w:cs="Times New Roman"/>
                <w:bCs/>
                <w:kern w:val="2"/>
                <w:sz w:val="28"/>
                <w:szCs w:val="28"/>
                <w:highlight w:val="none"/>
              </w:rPr>
              <w:t>，加强乡镇卫生院、村卫生室服务能力建设，推动辖区内医疗服务能力整体提升。2、推进毛集疾病预防控制机构标准化建设，建成生物安全二级实验室，具备疾病常规监测、重点疾病检验、早期识别和基本公共卫生检测服务能力。3、提升中医馆服务能力，开展中医慢病管理、中医适宜技术、冬病夏治穴位贴敷、老年人轻度认知障碍中医干预等中医药能力建设项目</w:t>
            </w:r>
            <w:r>
              <w:rPr>
                <w:rFonts w:hint="eastAsia" w:ascii="仿宋_GB2312" w:hAnsi="Times New Roman" w:eastAsia="仿宋_GB2312" w:cs="Times New Roman"/>
                <w:bCs/>
                <w:kern w:val="2"/>
                <w:sz w:val="28"/>
                <w:szCs w:val="28"/>
                <w:highlight w:val="none"/>
              </w:rPr>
              <w:t>。</w:t>
            </w:r>
          </w:p>
        </w:tc>
      </w:tr>
    </w:tbl>
    <w:p>
      <w:pPr>
        <w:pStyle w:val="4"/>
        <w:spacing w:before="0" w:after="0" w:line="560" w:lineRule="exact"/>
        <w:ind w:firstLine="640" w:firstLineChars="200"/>
        <w:jc w:val="both"/>
        <w:rPr>
          <w:rFonts w:ascii="楷体_GB2312"/>
          <w:highlight w:val="none"/>
        </w:rPr>
      </w:pPr>
      <w:bookmarkStart w:id="182" w:name="_Toc61421727"/>
      <w:r>
        <w:rPr>
          <w:rFonts w:hint="eastAsia" w:ascii="楷体_GB2312"/>
          <w:highlight w:val="none"/>
        </w:rPr>
        <w:t>第四节</w:t>
      </w:r>
      <w:bookmarkStart w:id="183" w:name="_Hlk43128700"/>
      <w:r>
        <w:rPr>
          <w:rFonts w:hint="eastAsia" w:ascii="楷体_GB2312"/>
          <w:highlight w:val="none"/>
        </w:rPr>
        <w:t>　</w:t>
      </w:r>
      <w:bookmarkStart w:id="184" w:name="_Hlk61450679"/>
      <w:r>
        <w:rPr>
          <w:rFonts w:hint="eastAsia" w:ascii="楷体_GB2312"/>
          <w:highlight w:val="none"/>
        </w:rPr>
        <w:t>加快推进教育现代化</w:t>
      </w:r>
      <w:bookmarkEnd w:id="182"/>
      <w:bookmarkEnd w:id="184"/>
    </w:p>
    <w:p>
      <w:pPr>
        <w:spacing w:line="560" w:lineRule="exact"/>
        <w:ind w:firstLine="640" w:firstLineChars="200"/>
        <w:jc w:val="both"/>
        <w:rPr>
          <w:rFonts w:ascii="仿宋_GB2312" w:hAnsi="仿宋" w:eastAsia="仿宋_GB2312"/>
          <w:highlight w:val="none"/>
        </w:rPr>
      </w:pPr>
      <w:bookmarkStart w:id="185" w:name="_Hlk61450690"/>
      <w:r>
        <w:rPr>
          <w:rFonts w:hint="eastAsia" w:ascii="仿宋_GB2312" w:hAnsi="仿宋" w:eastAsia="仿宋_GB2312"/>
          <w:highlight w:val="none"/>
        </w:rPr>
        <w:t>全面贯彻党的教育方针，坚持教育优先发展战略，坚持立德树人，构建高质量教育体系，建设教育强区。</w:t>
      </w:r>
    </w:p>
    <w:bookmarkEnd w:id="185"/>
    <w:p>
      <w:pPr>
        <w:shd w:val="clear" w:color="auto" w:fill="FFFFFF"/>
        <w:spacing w:line="600" w:lineRule="exact"/>
        <w:ind w:firstLine="640" w:firstLineChars="200"/>
        <w:jc w:val="both"/>
        <w:rPr>
          <w:rFonts w:ascii="仿宋_GB2312" w:hAnsi="Calibri" w:eastAsia="仿宋_GB2312" w:cs="Times New Roman"/>
          <w:kern w:val="2"/>
          <w:highlight w:val="none"/>
        </w:rPr>
      </w:pPr>
      <w:r>
        <w:rPr>
          <w:rFonts w:hint="eastAsia" w:ascii="楷体" w:hAnsi="楷体" w:cs="Times New Roman"/>
          <w:kern w:val="2"/>
          <w:highlight w:val="none"/>
        </w:rPr>
        <w:t>大力发展学前教育。</w:t>
      </w:r>
      <w:r>
        <w:rPr>
          <w:rFonts w:hint="eastAsia" w:ascii="仿宋_GB2312" w:hAnsi="Calibri" w:eastAsia="仿宋_GB2312" w:cs="Times New Roman"/>
          <w:kern w:val="2"/>
          <w:highlight w:val="none"/>
        </w:rPr>
        <w:t>强化学前教育普惠优质发展，加大公办园和普惠园建设步伐，支持社会力量创办普惠园，加强小区配套园建设管理，积极利用中小学闲置校舍等公共服务设施改扩建公办幼儿园。全面提高幼儿园办园质量，积极争创市级一类幼儿园。到</w:t>
      </w:r>
      <w:r>
        <w:rPr>
          <w:rFonts w:ascii="仿宋_GB2312" w:hAnsi="Calibri" w:eastAsia="仿宋_GB2312" w:cs="Times New Roman"/>
          <w:kern w:val="2"/>
          <w:highlight w:val="none"/>
        </w:rPr>
        <w:t>2025年，普惠性幼儿园覆盖率超过85%，公办园幼儿占比超过50%，学前教育毛入园率达94%</w:t>
      </w:r>
      <w:r>
        <w:rPr>
          <w:rFonts w:hint="eastAsia" w:ascii="仿宋_GB2312" w:hAnsi="Calibri" w:eastAsia="仿宋_GB2312" w:cs="Times New Roman"/>
          <w:kern w:val="2"/>
          <w:highlight w:val="none"/>
        </w:rPr>
        <w:t>。</w:t>
      </w:r>
    </w:p>
    <w:p>
      <w:pPr>
        <w:spacing w:line="560" w:lineRule="exact"/>
        <w:ind w:firstLine="640" w:firstLineChars="200"/>
        <w:jc w:val="both"/>
        <w:rPr>
          <w:rFonts w:ascii="仿宋_GB2312" w:hAnsi="仿宋" w:eastAsia="仿宋_GB2312"/>
          <w:highlight w:val="none"/>
        </w:rPr>
      </w:pPr>
      <w:r>
        <w:rPr>
          <w:rFonts w:hint="eastAsia" w:ascii="楷体_GB2312" w:hAnsi="楷体" w:eastAsia="楷体_GB2312"/>
          <w:highlight w:val="none"/>
        </w:rPr>
        <w:t>推进义务教育优质均衡发展</w:t>
      </w:r>
      <w:r>
        <w:rPr>
          <w:rFonts w:hint="eastAsia" w:ascii="仿宋_GB2312" w:hAnsi="仿宋" w:eastAsia="仿宋_GB2312"/>
          <w:highlight w:val="none"/>
        </w:rPr>
        <w:t>。</w:t>
      </w:r>
      <w:bookmarkStart w:id="186" w:name="_Hlk46933171"/>
      <w:bookmarkStart w:id="187" w:name="_Hlk61450739"/>
      <w:r>
        <w:rPr>
          <w:rFonts w:hint="eastAsia" w:ascii="仿宋_GB2312" w:hAnsi="仿宋" w:eastAsia="仿宋_GB2312"/>
          <w:highlight w:val="none"/>
        </w:rPr>
        <w:t>完善义务教育资源均衡优质发展体制机制，建立城乡教育资源均衡配置机制，统筹推进城乡义务教育一体化发展，探索建立教育联合体，建立城乡中小学结对帮扶制度，进一步完善落实进城务工人员随迁子女就学政策。推动实施义务教育质量提升行动，积极探索开展“课后三点半”服务。前瞻规划布局城镇学校建设，增强容纳能力，在主城区规划新建一所完全小学（</w:t>
      </w:r>
      <w:r>
        <w:rPr>
          <w:rFonts w:ascii="仿宋_GB2312" w:hAnsi="仿宋" w:eastAsia="仿宋_GB2312"/>
          <w:highlight w:val="none"/>
        </w:rPr>
        <w:t>36个教学班）。改善办学条件，提升办学水平，实施义务教育优质均衡创建项目，2025年基本达到优质均衡创建标准。推进基础教育信息化建设，开展现代化教育技术及装备信息化改造升级，探索“互</w:t>
      </w:r>
      <w:r>
        <w:rPr>
          <w:rFonts w:hint="eastAsia" w:ascii="仿宋_GB2312" w:hAnsi="仿宋" w:eastAsia="仿宋_GB2312"/>
          <w:highlight w:val="none"/>
        </w:rPr>
        <w:t>联网</w:t>
      </w:r>
      <w:r>
        <w:rPr>
          <w:rFonts w:ascii="仿宋_GB2312" w:hAnsi="仿宋" w:eastAsia="仿宋_GB2312"/>
          <w:highlight w:val="none"/>
        </w:rPr>
        <w:t>+”条件下的人才培养新模式，实现智慧校园建设全覆盖。实施教师队伍素质提升工程，加强师德师风建设。积极开展体艺“2+1”等活动。九年义务教育巩固率达96%。</w:t>
      </w:r>
      <w:bookmarkEnd w:id="186"/>
    </w:p>
    <w:bookmarkEnd w:id="183"/>
    <w:bookmarkEnd w:id="187"/>
    <w:p>
      <w:pPr>
        <w:spacing w:line="560" w:lineRule="exact"/>
        <w:ind w:firstLine="640" w:firstLineChars="200"/>
        <w:jc w:val="both"/>
        <w:rPr>
          <w:rFonts w:ascii="仿宋_GB2312" w:hAnsi="仿宋" w:eastAsia="仿宋_GB2312"/>
          <w:highlight w:val="none"/>
        </w:rPr>
      </w:pPr>
      <w:r>
        <w:rPr>
          <w:rFonts w:hint="eastAsia" w:ascii="楷体_GB2312" w:hAnsi="楷体" w:eastAsia="楷体_GB2312"/>
          <w:highlight w:val="none"/>
        </w:rPr>
        <w:t>深化教育综合改革</w:t>
      </w:r>
      <w:r>
        <w:rPr>
          <w:rFonts w:hint="eastAsia" w:ascii="仿宋_GB2312" w:hAnsi="仿宋" w:eastAsia="仿宋_GB2312"/>
          <w:highlight w:val="none"/>
        </w:rPr>
        <w:t>。推进思政课改革创新。实施教师教育振兴行动计划，推进中小学教师“县管校聘”制度改革，落实编制周转池制度改革，盘活用好教师资源。坚持立德树人，深化教育评价改革和教育督导体制机制改革。加大校长培养培训力度，加快推进校长职级制改革。深化教育领域放管服改革，推进学校治理现代化。支持高中阶段教育发展。规范民办教育发展。规范校外培训机构管理。</w:t>
      </w:r>
    </w:p>
    <w:p>
      <w:pPr>
        <w:spacing w:line="560" w:lineRule="exact"/>
        <w:ind w:firstLine="643" w:firstLineChars="200"/>
        <w:jc w:val="both"/>
        <w:rPr>
          <w:rFonts w:ascii="仿宋_GB2312" w:eastAsia="仿宋_GB2312" w:cs="Times New Roman"/>
          <w:b/>
          <w:bCs/>
          <w:kern w:val="0"/>
          <w:highlight w:val="none"/>
        </w:rPr>
      </w:pPr>
      <w:r>
        <w:rPr>
          <w:rFonts w:hint="eastAsia" w:ascii="仿宋_GB2312" w:eastAsia="仿宋_GB2312" w:cs="Times New Roman"/>
          <w:b/>
          <w:bCs/>
          <w:kern w:val="0"/>
          <w:highlight w:val="none"/>
        </w:rPr>
        <w:t>专栏</w:t>
      </w:r>
      <w:r>
        <w:rPr>
          <w:rFonts w:ascii="仿宋_GB2312" w:eastAsia="仿宋_GB2312" w:cs="Times New Roman"/>
          <w:b/>
          <w:bCs/>
          <w:kern w:val="0"/>
          <w:highlight w:val="none"/>
        </w:rPr>
        <w:t>9</w:t>
      </w:r>
      <w:r>
        <w:rPr>
          <w:rFonts w:hint="eastAsia" w:ascii="仿宋_GB2312" w:eastAsia="仿宋_GB2312" w:cs="Times New Roman"/>
          <w:b/>
          <w:bCs/>
          <w:kern w:val="0"/>
          <w:highlight w:val="none"/>
        </w:rPr>
        <w:t>　教育重点建设项目</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450" w:type="dxa"/>
            <w:tcBorders>
              <w:top w:val="single" w:color="auto" w:sz="4" w:space="0"/>
              <w:left w:val="single" w:color="auto" w:sz="4" w:space="0"/>
              <w:bottom w:val="single" w:color="auto" w:sz="4" w:space="0"/>
              <w:right w:val="single" w:color="auto" w:sz="4" w:space="0"/>
            </w:tcBorders>
          </w:tcPr>
          <w:p>
            <w:pPr>
              <w:widowControl w:val="0"/>
              <w:spacing w:line="400" w:lineRule="exact"/>
              <w:ind w:firstLine="560" w:firstLineChars="200"/>
              <w:jc w:val="both"/>
              <w:rPr>
                <w:rFonts w:ascii="仿宋_GB2312" w:hAnsi="Times New Roman" w:eastAsia="仿宋_GB2312" w:cs="Times New Roman"/>
                <w:bCs/>
                <w:kern w:val="2"/>
                <w:sz w:val="28"/>
                <w:szCs w:val="28"/>
                <w:highlight w:val="none"/>
              </w:rPr>
            </w:pPr>
            <w:r>
              <w:rPr>
                <w:rFonts w:ascii="仿宋_GB2312" w:hAnsi="Times New Roman" w:eastAsia="仿宋_GB2312" w:cs="Times New Roman"/>
                <w:bCs/>
                <w:kern w:val="2"/>
                <w:sz w:val="28"/>
                <w:szCs w:val="28"/>
                <w:highlight w:val="none"/>
              </w:rPr>
              <w:t>1.学前教育提质扩容工程。扩大普惠性学前教育资源，完成5所城镇小区配套园建设任务，2025年，普惠性幼儿园覆盖率超过85%，公办园幼儿占比超过50%，学前教育毛入园率达94%。</w:t>
            </w:r>
          </w:p>
          <w:p>
            <w:pPr>
              <w:widowControl w:val="0"/>
              <w:spacing w:line="400" w:lineRule="exact"/>
              <w:ind w:firstLine="560" w:firstLineChars="200"/>
              <w:jc w:val="both"/>
              <w:rPr>
                <w:rFonts w:ascii="Times New Roman" w:hAnsi="Times New Roman" w:eastAsia="方正仿宋简体" w:cs="Times New Roman"/>
                <w:bCs/>
                <w:kern w:val="2"/>
                <w:sz w:val="28"/>
                <w:szCs w:val="28"/>
                <w:highlight w:val="none"/>
              </w:rPr>
            </w:pPr>
            <w:r>
              <w:rPr>
                <w:rFonts w:ascii="仿宋_GB2312" w:hAnsi="Times New Roman" w:eastAsia="仿宋_GB2312" w:cs="Times New Roman"/>
                <w:bCs/>
                <w:kern w:val="2"/>
                <w:sz w:val="28"/>
                <w:szCs w:val="28"/>
                <w:highlight w:val="none"/>
              </w:rPr>
              <w:t>2.义务教育质量扩容提升工程。积极推进义务教育优质均衡发展，进一步提升办学条件和教育教学质量。实施智慧校园建设项目，完成17所学校建设任务，计划资金1040万元；实施义务教育阶段标准化学校建设项目，完成11所标准学校建设任务；实施教师队伍素质提升工程，加大教师和教育管理干部培训力度；在主城区规划新建一所完全小学（36个教学班）；实施义务教育优质均衡创建项目，增建校舍面积6800平方米，运动场14000平方米，加强图书及仪器设备采购等。2025年基本达到优质均衡发展县（区）标准，九年义务教育巩固率达96%</w:t>
            </w:r>
            <w:r>
              <w:rPr>
                <w:rFonts w:hint="eastAsia" w:ascii="仿宋_GB2312" w:hAnsi="Times New Roman" w:eastAsia="仿宋_GB2312" w:cs="Times New Roman"/>
                <w:bCs/>
                <w:kern w:val="2"/>
                <w:sz w:val="28"/>
                <w:szCs w:val="28"/>
                <w:highlight w:val="none"/>
              </w:rPr>
              <w:t>。</w:t>
            </w:r>
          </w:p>
        </w:tc>
      </w:tr>
    </w:tbl>
    <w:p>
      <w:pPr>
        <w:pStyle w:val="4"/>
        <w:spacing w:before="0" w:after="0" w:line="560" w:lineRule="exact"/>
        <w:ind w:firstLine="640" w:firstLineChars="200"/>
        <w:jc w:val="both"/>
        <w:rPr>
          <w:highlight w:val="none"/>
        </w:rPr>
      </w:pPr>
      <w:bookmarkStart w:id="188" w:name="_Toc61421728"/>
      <w:r>
        <w:rPr>
          <w:rFonts w:hint="eastAsia"/>
          <w:highlight w:val="none"/>
        </w:rPr>
        <w:t>第五节</w:t>
      </w:r>
      <w:bookmarkStart w:id="189" w:name="_Hlk43130813"/>
      <w:r>
        <w:rPr>
          <w:rFonts w:hint="eastAsia"/>
          <w:highlight w:val="none"/>
        </w:rPr>
        <w:t>　完善社会保障体系</w:t>
      </w:r>
      <w:bookmarkEnd w:id="188"/>
      <w:bookmarkEnd w:id="189"/>
    </w:p>
    <w:p>
      <w:pPr>
        <w:spacing w:line="560" w:lineRule="exact"/>
        <w:ind w:firstLine="640" w:firstLineChars="200"/>
        <w:jc w:val="both"/>
        <w:rPr>
          <w:rFonts w:ascii="仿宋_GB2312" w:eastAsia="仿宋_GB2312"/>
          <w:highlight w:val="none"/>
        </w:rPr>
      </w:pPr>
      <w:r>
        <w:rPr>
          <w:rFonts w:hint="eastAsia" w:ascii="仿宋_GB2312" w:eastAsia="仿宋_GB2312"/>
          <w:highlight w:val="none"/>
        </w:rPr>
        <w:t>建立健全基本公共服务制度体系，推进城乡基本公共服务制度统一，促进城乡基本公共服务均等化、普惠化、便捷化。</w:t>
      </w:r>
    </w:p>
    <w:p>
      <w:pPr>
        <w:spacing w:line="560" w:lineRule="exact"/>
        <w:ind w:firstLine="640" w:firstLineChars="200"/>
        <w:jc w:val="both"/>
        <w:rPr>
          <w:rFonts w:ascii="仿宋_GB2312" w:eastAsia="仿宋_GB2312"/>
          <w:highlight w:val="none"/>
        </w:rPr>
      </w:pPr>
      <w:r>
        <w:rPr>
          <w:rFonts w:hint="eastAsia" w:ascii="楷体_GB2312" w:eastAsia="楷体_GB2312"/>
          <w:highlight w:val="none"/>
        </w:rPr>
        <w:t>完善社会保障制度</w:t>
      </w:r>
      <w:r>
        <w:rPr>
          <w:rFonts w:hint="eastAsia" w:ascii="仿宋_GB2312" w:eastAsia="仿宋_GB2312"/>
          <w:highlight w:val="none"/>
        </w:rPr>
        <w:t>。实施全民参保计划，加快健全覆盖全民、统筹城乡、公平统一、可持续的多层次社会保障体系。完善城乡居民养老保险基础养老金正常调整机制，健全机关事业单位养老保险政策和职业年金运行制度，发展多层次、多支柱养老保险体系。探索建立多层次工伤保险制度体系，落实失业保险、工伤保险省级统筹，积极发展商业医疗保险。落实医保目录动态调整机制，健全重大疾病医疗保险和救助制度。落实异地就医结算，稳步建立长期护理保险制度。健全灵活就业人员社保制度。提升退役军人工作服务和保障能力。完善电子社保卡应用。</w:t>
      </w:r>
    </w:p>
    <w:p>
      <w:pPr>
        <w:spacing w:line="560" w:lineRule="exact"/>
        <w:ind w:firstLine="640" w:firstLineChars="200"/>
        <w:jc w:val="both"/>
        <w:rPr>
          <w:rFonts w:ascii="仿宋_GB2312" w:eastAsia="仿宋_GB2312"/>
          <w:highlight w:val="none"/>
        </w:rPr>
      </w:pPr>
      <w:r>
        <w:rPr>
          <w:rFonts w:hint="eastAsia" w:ascii="楷体_GB2312" w:eastAsia="楷体_GB2312"/>
          <w:highlight w:val="none"/>
        </w:rPr>
        <w:t>健全社会救助体系</w:t>
      </w:r>
      <w:r>
        <w:rPr>
          <w:rFonts w:hint="eastAsia" w:ascii="仿宋_GB2312" w:eastAsia="仿宋_GB2312"/>
          <w:highlight w:val="none"/>
        </w:rPr>
        <w:t>。完善城乡社会救助体系和最低生活保障制度，完善“现金</w:t>
      </w:r>
      <w:r>
        <w:rPr>
          <w:rFonts w:ascii="仿宋_GB2312" w:eastAsia="仿宋_GB2312"/>
          <w:highlight w:val="none"/>
        </w:rPr>
        <w:t>+实物+服务”社会救助模式</w:t>
      </w:r>
      <w:r>
        <w:rPr>
          <w:rFonts w:hint="eastAsia" w:ascii="仿宋_GB2312" w:eastAsia="仿宋_GB2312"/>
          <w:highlight w:val="none"/>
        </w:rPr>
        <w:t>，提升困难群体保障水平。健全灾害、医疗、教育、住房、司法等专项救助，加大临时救助力度。统筹社会福利、慈善事业等制度，健全农村留守儿童和妇女、老年人关爱体系，积极</w:t>
      </w:r>
      <w:r>
        <w:rPr>
          <w:rFonts w:ascii="仿宋_GB2312" w:eastAsia="仿宋_GB2312"/>
          <w:highlight w:val="none"/>
        </w:rPr>
        <w:t>发展残疾人事业</w:t>
      </w:r>
      <w:r>
        <w:rPr>
          <w:rFonts w:hint="eastAsia" w:ascii="仿宋_GB2312" w:eastAsia="仿宋_GB2312"/>
          <w:highlight w:val="none"/>
        </w:rPr>
        <w:t>。创新社会救助服务管理方式，开展志愿服务活动。发挥红十字会、慈善协会和各专项基金会组织的示范带动作用，鼓励社会各方面积极参与慈善和公益事业。</w:t>
      </w:r>
    </w:p>
    <w:p>
      <w:pPr>
        <w:pStyle w:val="4"/>
        <w:spacing w:before="0" w:after="0" w:line="560" w:lineRule="exact"/>
        <w:ind w:firstLine="640" w:firstLineChars="200"/>
        <w:jc w:val="both"/>
        <w:rPr>
          <w:rFonts w:ascii="楷体_GB2312"/>
          <w:highlight w:val="none"/>
        </w:rPr>
      </w:pPr>
      <w:bookmarkStart w:id="190" w:name="_Toc61421729"/>
      <w:r>
        <w:rPr>
          <w:rFonts w:hint="eastAsia" w:ascii="楷体_GB2312"/>
          <w:highlight w:val="none"/>
        </w:rPr>
        <w:t>第六节　加强人口管理服务</w:t>
      </w:r>
      <w:bookmarkEnd w:id="190"/>
    </w:p>
    <w:p>
      <w:pPr>
        <w:spacing w:line="560" w:lineRule="exact"/>
        <w:ind w:firstLine="640" w:firstLineChars="200"/>
        <w:jc w:val="both"/>
        <w:rPr>
          <w:rFonts w:ascii="仿宋_GB2312" w:eastAsia="仿宋_GB2312"/>
          <w:highlight w:val="none"/>
        </w:rPr>
      </w:pPr>
      <w:r>
        <w:rPr>
          <w:rFonts w:hint="eastAsia" w:ascii="仿宋_GB2312" w:eastAsia="仿宋_GB2312"/>
          <w:highlight w:val="none"/>
        </w:rPr>
        <w:t>围绕服务人的需求、实现人的全面发展，全面做好人口工作，统筹解决人口问题，促进人口结构优化、分布合理、社会融合和素质提升，切实保障各类群体合法权益。</w:t>
      </w:r>
    </w:p>
    <w:p>
      <w:pPr>
        <w:spacing w:line="560" w:lineRule="exact"/>
        <w:ind w:firstLine="640" w:firstLineChars="200"/>
        <w:jc w:val="both"/>
        <w:rPr>
          <w:rFonts w:ascii="仿宋_GB2312" w:eastAsia="仿宋_GB2312"/>
          <w:highlight w:val="none"/>
        </w:rPr>
      </w:pPr>
      <w:r>
        <w:rPr>
          <w:rFonts w:hint="eastAsia" w:ascii="楷体_GB2312" w:eastAsia="楷体_GB2312"/>
          <w:highlight w:val="none"/>
        </w:rPr>
        <w:t>完善人口发展政策。</w:t>
      </w:r>
      <w:r>
        <w:rPr>
          <w:rFonts w:hint="eastAsia" w:ascii="仿宋_GB2312" w:eastAsia="仿宋_GB2312"/>
          <w:highlight w:val="none"/>
        </w:rPr>
        <w:t>优化生育政策，增强生育政策包容性。做好生殖健康、妇幼健康和优生优育工作，多途径加强出生缺陷干预，综合治理出生人口性别比偏高问题，提高出生人口素质。发展普惠托育服务体系，降低生育、养育、教育成本，促进人口长期均衡发展。实施城乡统一的独生子女父母奖励扶助制度和计划生育特别扶助制度。深化“健康家庭一卡通”服务。做好计划生育特殊困难家庭的经济扶助、养老保障、医疗救助、社会关怀等工作，扶持低收入计划生育家庭发展。</w:t>
      </w:r>
    </w:p>
    <w:p>
      <w:pPr>
        <w:spacing w:line="560" w:lineRule="exact"/>
        <w:ind w:firstLine="640" w:firstLineChars="200"/>
        <w:jc w:val="both"/>
        <w:rPr>
          <w:rFonts w:ascii="仿宋_GB2312" w:eastAsia="仿宋_GB2312"/>
          <w:highlight w:val="none"/>
        </w:rPr>
      </w:pPr>
      <w:r>
        <w:rPr>
          <w:rFonts w:hint="eastAsia" w:ascii="楷体_GB2312" w:eastAsia="楷体_GB2312"/>
          <w:highlight w:val="none"/>
        </w:rPr>
        <w:t>完善养老托育服务</w:t>
      </w:r>
      <w:r>
        <w:rPr>
          <w:rFonts w:hint="eastAsia" w:ascii="仿宋_GB2312" w:eastAsia="仿宋_GB2312"/>
          <w:highlight w:val="none"/>
        </w:rPr>
        <w:t>。开展</w:t>
      </w:r>
      <w:r>
        <w:rPr>
          <w:rFonts w:ascii="仿宋_GB2312" w:eastAsia="仿宋_GB2312"/>
          <w:highlight w:val="none"/>
        </w:rPr>
        <w:t>3岁以下婴幼儿照护服务改革，加快婴幼儿照护机构发展，构建主体多元、形式多样、政策完备、应享尽享、应护尽护的婴幼儿照护服务体系。</w:t>
      </w:r>
      <w:r>
        <w:rPr>
          <w:rFonts w:hint="eastAsia" w:ascii="仿宋_GB2312" w:eastAsia="仿宋_GB2312"/>
          <w:highlight w:val="none"/>
        </w:rPr>
        <w:t>强化社区居家养老基础性地位，大力推进城乡社区居家养老服务中心建设，培育发展居家养老服务机构，探索托老所、老年助餐点、社区日间照料中心、</w:t>
      </w:r>
      <w:r>
        <w:rPr>
          <w:rFonts w:ascii="仿宋_GB2312" w:eastAsia="仿宋_GB2312"/>
          <w:highlight w:val="none"/>
        </w:rPr>
        <w:t>老年活动中心等多种服务模式，推动老年人就近就地享受优质养老服务</w:t>
      </w:r>
      <w:r>
        <w:rPr>
          <w:rFonts w:hint="eastAsia" w:ascii="仿宋_GB2312" w:eastAsia="仿宋_GB2312"/>
          <w:highlight w:val="none"/>
        </w:rPr>
        <w:t>。发挥公办养老机构对城乡各类困难老年人托底保障作用，保障孤老优抚对象、经济困难的孤寡、失能、高龄等老年人的服务需求。发挥社会力量主体作用，全面放开养老服务市场，采取公建民营、民建公助、购买服务等多种方式，扶持养老机构发展。</w:t>
      </w:r>
      <w:r>
        <w:rPr>
          <w:rFonts w:hint="eastAsia" w:ascii="Times New Roman" w:hAnsi="Times New Roman" w:eastAsia="仿宋_GB2312" w:cs="Times New Roman"/>
          <w:highlight w:val="none"/>
        </w:rPr>
        <w:t>鼓励发展养老陪护，</w:t>
      </w:r>
      <w:r>
        <w:rPr>
          <w:rFonts w:ascii="Times New Roman" w:hAnsi="Times New Roman" w:eastAsia="仿宋_GB2312" w:cs="Times New Roman"/>
          <w:highlight w:val="none"/>
        </w:rPr>
        <w:t>对老年人生活进行照料、护理</w:t>
      </w:r>
      <w:r>
        <w:rPr>
          <w:rFonts w:hint="eastAsia" w:ascii="Times New Roman" w:hAnsi="Times New Roman" w:eastAsia="仿宋_GB2312" w:cs="Times New Roman"/>
          <w:highlight w:val="none"/>
        </w:rPr>
        <w:t>。</w:t>
      </w:r>
      <w:r>
        <w:rPr>
          <w:rFonts w:hint="eastAsia" w:ascii="仿宋_GB2312" w:eastAsia="仿宋_GB2312"/>
          <w:highlight w:val="none"/>
        </w:rPr>
        <w:t>融合发展医疗卫生与养老服务，引导有条件的养老机构设置医</w:t>
      </w:r>
      <w:r>
        <w:rPr>
          <w:rFonts w:ascii="仿宋_GB2312" w:eastAsia="仿宋_GB2312"/>
          <w:highlight w:val="none"/>
        </w:rPr>
        <w:t>疗机构或就近与医疗机构开展合作</w:t>
      </w:r>
      <w:r>
        <w:rPr>
          <w:rFonts w:hint="eastAsia" w:ascii="仿宋_GB2312" w:eastAsia="仿宋_GB2312"/>
          <w:highlight w:val="none"/>
        </w:rPr>
        <w:t>。</w:t>
      </w:r>
      <w:r>
        <w:rPr>
          <w:rFonts w:ascii="Times New Roman" w:hAnsi="Times New Roman" w:eastAsia="仿宋_GB2312" w:cs="Times New Roman"/>
          <w:highlight w:val="none"/>
        </w:rPr>
        <w:t>大力发展智慧养老，解决老年人运用智能技术困难问题。</w:t>
      </w:r>
    </w:p>
    <w:p>
      <w:pPr>
        <w:spacing w:line="560" w:lineRule="exact"/>
        <w:ind w:firstLine="640" w:firstLineChars="200"/>
        <w:jc w:val="both"/>
        <w:rPr>
          <w:rFonts w:ascii="仿宋_GB2312" w:eastAsia="仿宋_GB2312"/>
          <w:highlight w:val="none"/>
        </w:rPr>
      </w:pPr>
      <w:r>
        <w:rPr>
          <w:rFonts w:hint="eastAsia"/>
          <w:highlight w:val="none"/>
        </w:rPr>
        <w:t>保护重点人群权益。</w:t>
      </w:r>
      <w:r>
        <w:rPr>
          <w:rFonts w:hint="eastAsia" w:ascii="仿宋_GB2312" w:eastAsia="仿宋_GB2312"/>
          <w:highlight w:val="none"/>
        </w:rPr>
        <w:t>加强妇女、儿童、青少年、残疾人等社会群体权益保护，保障其生存与发展权益，公平参与并分享发展成果。保障妇女平等获得就学、就业、婚姻财产和参与社会事务等权利，加强妇女卫生保健、劳动保护、法律援助等工作。充分照顾青年的特点和利益，优化青年成长环境，服务青年紧迫需求，维护青少年发展权益，预防青少年违法犯罪，促进青年全面发展。弘扬“奉献、友爱、互助、进步”的志愿者精神</w:t>
      </w:r>
      <w:r>
        <w:rPr>
          <w:rFonts w:ascii="仿宋_GB2312" w:eastAsia="仿宋_GB2312"/>
          <w:highlight w:val="none"/>
        </w:rPr>
        <w:t>,</w:t>
      </w:r>
      <w:r>
        <w:rPr>
          <w:rFonts w:hint="eastAsia" w:ascii="仿宋_GB2312" w:eastAsia="仿宋_GB2312"/>
          <w:highlight w:val="none"/>
        </w:rPr>
        <w:t>支持青年志愿者事业发展。加强家庭监护的指导监督，促进学校教育、家庭养育、社会陶冶的协作互动。严厉打击拐卖妇女儿童、危害青少年身心健康的违法行为。支持残疾人事业发展，健全扶残助残服务体系。</w:t>
      </w:r>
    </w:p>
    <w:p>
      <w:pPr>
        <w:pStyle w:val="3"/>
        <w:spacing w:before="0" w:after="0" w:line="560" w:lineRule="exact"/>
        <w:ind w:firstLine="640" w:firstLineChars="200"/>
        <w:jc w:val="both"/>
        <w:rPr>
          <w:highlight w:val="none"/>
        </w:rPr>
      </w:pPr>
      <w:bookmarkStart w:id="191" w:name="_Toc61421730"/>
      <w:r>
        <w:rPr>
          <w:rFonts w:hint="eastAsia"/>
          <w:highlight w:val="none"/>
        </w:rPr>
        <w:t>第十三章　提升治理体系和能力，开创高效能治理新局面</w:t>
      </w:r>
      <w:bookmarkEnd w:id="191"/>
    </w:p>
    <w:p>
      <w:pPr>
        <w:spacing w:line="560" w:lineRule="exact"/>
        <w:ind w:firstLine="640" w:firstLineChars="200"/>
        <w:jc w:val="both"/>
        <w:rPr>
          <w:rFonts w:ascii="仿宋_GB2312" w:hAnsi="仿宋" w:eastAsia="仿宋_GB2312"/>
          <w:highlight w:val="none"/>
        </w:rPr>
      </w:pPr>
      <w:bookmarkStart w:id="192" w:name="_Hlk46047836"/>
      <w:r>
        <w:rPr>
          <w:rFonts w:hint="eastAsia" w:ascii="仿宋_GB2312" w:hAnsi="仿宋" w:eastAsia="仿宋_GB2312"/>
          <w:highlight w:val="none"/>
        </w:rPr>
        <w:t>积极发展社会主义民主政治，全面推进依法治区，加强社会治理方式创新，营造更加和谐稳定的社会环境，全面推进社会治理体系和治理能力现代化</w:t>
      </w:r>
      <w:bookmarkEnd w:id="192"/>
      <w:r>
        <w:rPr>
          <w:rFonts w:hint="eastAsia" w:ascii="仿宋_GB2312" w:hAnsi="仿宋" w:eastAsia="仿宋_GB2312"/>
          <w:highlight w:val="none"/>
        </w:rPr>
        <w:t>。</w:t>
      </w:r>
    </w:p>
    <w:p>
      <w:pPr>
        <w:pStyle w:val="4"/>
        <w:spacing w:before="0" w:after="0" w:line="560" w:lineRule="exact"/>
        <w:ind w:firstLine="640" w:firstLineChars="200"/>
        <w:jc w:val="both"/>
        <w:rPr>
          <w:highlight w:val="none"/>
        </w:rPr>
      </w:pPr>
      <w:bookmarkStart w:id="193" w:name="_Toc61421731"/>
      <w:bookmarkStart w:id="194" w:name="_Toc37953715"/>
      <w:r>
        <w:rPr>
          <w:rFonts w:hint="eastAsia"/>
          <w:highlight w:val="none"/>
        </w:rPr>
        <w:t>第一节　深化法治毛集建设</w:t>
      </w:r>
      <w:bookmarkEnd w:id="193"/>
      <w:bookmarkEnd w:id="194"/>
    </w:p>
    <w:p>
      <w:pPr>
        <w:spacing w:line="560" w:lineRule="exact"/>
        <w:ind w:firstLine="640" w:firstLineChars="200"/>
        <w:jc w:val="both"/>
        <w:rPr>
          <w:rFonts w:ascii="仿宋_GB2312" w:hAnsi="仿宋" w:eastAsia="仿宋_GB2312"/>
          <w:highlight w:val="none"/>
        </w:rPr>
      </w:pPr>
      <w:r>
        <w:rPr>
          <w:rFonts w:hint="eastAsia" w:ascii="仿宋_GB2312" w:hAnsi="仿宋" w:eastAsia="仿宋_GB2312"/>
          <w:highlight w:val="none"/>
        </w:rPr>
        <w:t>坚定不移走中国特色社会主义法治道路，坚决维护宪法法律权威，全面提升法治毛集建设水平。全面建设法治社会。</w:t>
      </w:r>
      <w:r>
        <w:rPr>
          <w:rFonts w:ascii="Times New Roman" w:hAnsi="Times New Roman" w:eastAsia="仿宋_GB2312"/>
          <w:bCs/>
          <w:highlight w:val="none"/>
        </w:rPr>
        <w:t>恪守法定职责必须为、法无授权不可为，把全部</w:t>
      </w:r>
      <w:r>
        <w:rPr>
          <w:rFonts w:hint="eastAsia" w:ascii="Times New Roman" w:hAnsi="Times New Roman" w:eastAsia="仿宋_GB2312"/>
          <w:bCs/>
          <w:highlight w:val="none"/>
        </w:rPr>
        <w:t>管理</w:t>
      </w:r>
      <w:r>
        <w:rPr>
          <w:rFonts w:ascii="Times New Roman" w:hAnsi="Times New Roman" w:eastAsia="仿宋_GB2312"/>
          <w:bCs/>
          <w:highlight w:val="none"/>
        </w:rPr>
        <w:t>活动纳入法治轨道，</w:t>
      </w:r>
      <w:r>
        <w:rPr>
          <w:rFonts w:hint="eastAsia" w:ascii="仿宋_GB2312" w:hAnsi="仿宋" w:eastAsia="仿宋_GB2312"/>
          <w:highlight w:val="none"/>
        </w:rPr>
        <w:t>依法调控和治理经济，全面推进政务公开，实现政务管理活动全面纳入法治轨道。健全科学、民主、依法决策机制，完善重大决策法定程序。完善法律顾问制度。把法治教育纳入国民教育体系，大力推进“八五”普法，深入开展全民法治宣传教育，引导全民自觉守法、遇事找法、</w:t>
      </w:r>
      <w:r>
        <w:rPr>
          <w:rFonts w:ascii="仿宋_GB2312" w:hAnsi="仿宋" w:eastAsia="仿宋_GB2312"/>
          <w:highlight w:val="none"/>
        </w:rPr>
        <w:t>解决问题靠法</w:t>
      </w:r>
      <w:r>
        <w:rPr>
          <w:rFonts w:hint="eastAsia" w:ascii="仿宋_GB2312" w:hAnsi="仿宋" w:eastAsia="仿宋_GB2312"/>
          <w:highlight w:val="none"/>
        </w:rPr>
        <w:t>，让依法办事蔚然成风</w:t>
      </w:r>
      <w:r>
        <w:rPr>
          <w:rFonts w:ascii="仿宋_GB2312" w:hAnsi="仿宋" w:eastAsia="仿宋_GB2312"/>
          <w:highlight w:val="none"/>
        </w:rPr>
        <w:t>。</w:t>
      </w:r>
      <w:r>
        <w:rPr>
          <w:rFonts w:hint="eastAsia" w:ascii="仿宋_GB2312" w:hAnsi="仿宋" w:eastAsia="仿宋_GB2312"/>
          <w:highlight w:val="none"/>
        </w:rPr>
        <w:t>加强基层民主建设，深化新型城乡基层治理机制创新，健全村级公共服务与社会管理民主机制。健全以职工代表大会为基本形式的企事业单位民主管理制度，保障职工参与管理和监督的民主权利。</w:t>
      </w:r>
      <w:r>
        <w:rPr>
          <w:rFonts w:ascii="仿宋_GB2312" w:hAnsi="仿宋" w:eastAsia="仿宋_GB2312"/>
          <w:highlight w:val="none"/>
        </w:rPr>
        <w:t>推进覆盖城乡居民的公共法律服务体系建设，</w:t>
      </w:r>
      <w:r>
        <w:rPr>
          <w:rFonts w:hint="eastAsia" w:ascii="仿宋_GB2312" w:hAnsi="仿宋" w:eastAsia="仿宋_GB2312"/>
          <w:highlight w:val="none"/>
        </w:rPr>
        <w:t>完善党委政府领导、司法行政机关具体负责、有关部门协作配合、社会力量广泛参与的法律援助制度。</w:t>
      </w:r>
    </w:p>
    <w:p>
      <w:pPr>
        <w:pStyle w:val="4"/>
        <w:spacing w:before="0" w:after="0" w:line="560" w:lineRule="exact"/>
        <w:ind w:firstLine="640" w:firstLineChars="200"/>
        <w:jc w:val="both"/>
        <w:rPr>
          <w:highlight w:val="none"/>
        </w:rPr>
      </w:pPr>
      <w:bookmarkStart w:id="195" w:name="_Toc61421732"/>
      <w:r>
        <w:rPr>
          <w:rFonts w:hint="eastAsia"/>
          <w:highlight w:val="none"/>
        </w:rPr>
        <w:t>第二节　提高管理服务水平</w:t>
      </w:r>
      <w:bookmarkEnd w:id="195"/>
    </w:p>
    <w:p>
      <w:pPr>
        <w:spacing w:line="560" w:lineRule="exact"/>
        <w:ind w:firstLine="640" w:firstLineChars="200"/>
        <w:jc w:val="both"/>
        <w:rPr>
          <w:rFonts w:ascii="仿宋_GB2312" w:hAnsi="仿宋" w:eastAsia="仿宋_GB2312"/>
          <w:highlight w:val="none"/>
        </w:rPr>
      </w:pPr>
      <w:r>
        <w:rPr>
          <w:rFonts w:ascii="Times New Roman" w:hAnsi="Times New Roman" w:eastAsia="仿宋_GB2312"/>
          <w:bCs/>
          <w:highlight w:val="none"/>
        </w:rPr>
        <w:t>认真履行经济调节、市场监管、社会管理、公共服务、生态环境保护等职能，全面实行权责清单制度并实行动态管理。最大限度精简行政审批事项，减少对微观事务的管理。</w:t>
      </w:r>
      <w:r>
        <w:rPr>
          <w:rFonts w:hint="eastAsia" w:ascii="仿宋_GB2312" w:hAnsi="仿宋" w:eastAsia="仿宋_GB2312"/>
          <w:highlight w:val="none"/>
        </w:rPr>
        <w:t>完善行政执法程序，建立执法全过程记录制度。加强行政执法监督，建立健全投诉举报、情况通报等制度。综合运用大数据、云计算、区块链、人工智能等前沿技术，积极构建“互联网</w:t>
      </w:r>
      <w:r>
        <w:rPr>
          <w:rFonts w:ascii="仿宋_GB2312" w:hAnsi="仿宋" w:eastAsia="仿宋_GB2312"/>
          <w:highlight w:val="none"/>
        </w:rPr>
        <w:t>+”政务服务，更及时感知人民群众的需求，更及时回应社会关切，让数据多跑路，群众少跑路。加强调查研究，提高决策科学化、民主化水平，强化政策实施效果评估。</w:t>
      </w:r>
      <w:r>
        <w:rPr>
          <w:rFonts w:hint="eastAsia" w:ascii="仿宋_GB2312" w:eastAsia="仿宋_GB2312"/>
          <w:highlight w:val="none"/>
        </w:rPr>
        <w:t>支持纪检监察机关依规依纪依法履职，深入推进巡察全覆盖，强化成果运用，坚决惩治各类腐败和损害群众利益的行为。深入开展警示教育，筑牢党员干部思想防线，营造风清气正的政治生态。</w:t>
      </w:r>
    </w:p>
    <w:p>
      <w:pPr>
        <w:pStyle w:val="4"/>
        <w:spacing w:before="0" w:after="0" w:line="560" w:lineRule="exact"/>
        <w:ind w:firstLine="640" w:firstLineChars="200"/>
        <w:jc w:val="both"/>
        <w:rPr>
          <w:highlight w:val="none"/>
        </w:rPr>
      </w:pPr>
      <w:bookmarkStart w:id="196" w:name="_Toc61421733"/>
      <w:r>
        <w:rPr>
          <w:rFonts w:hint="eastAsia"/>
          <w:highlight w:val="none"/>
        </w:rPr>
        <w:t>第三节　加强和创新社会治理</w:t>
      </w:r>
      <w:bookmarkEnd w:id="196"/>
    </w:p>
    <w:p>
      <w:pPr>
        <w:spacing w:line="560" w:lineRule="exact"/>
        <w:ind w:firstLine="640" w:firstLineChars="200"/>
        <w:jc w:val="both"/>
        <w:rPr>
          <w:rFonts w:ascii="仿宋_GB2312" w:hAnsi="仿宋" w:eastAsia="仿宋_GB2312"/>
          <w:highlight w:val="none"/>
        </w:rPr>
      </w:pPr>
      <w:r>
        <w:rPr>
          <w:rFonts w:hint="eastAsia" w:ascii="仿宋_GB2312" w:hAnsi="仿宋" w:eastAsia="仿宋_GB2312"/>
          <w:highlight w:val="none"/>
        </w:rPr>
        <w:t>完善党委领导、政府主导、社会协同、公众参与、法治保障、科技支撑的社会治理体制，推进社会治理精细化，构建全民共建共治共享的社会治理格局。推动社会治理和服务重心向基层下移，加快构建自治、法治、德治相结合的城乡基层治理体系。完善社区管理和服务，推进智慧社区建设。建立完善“网络</w:t>
      </w:r>
      <w:r>
        <w:rPr>
          <w:rFonts w:ascii="仿宋_GB2312" w:hAnsi="仿宋" w:eastAsia="仿宋_GB2312"/>
          <w:highlight w:val="none"/>
        </w:rPr>
        <w:t>+网格”基层社会治理模式</w:t>
      </w:r>
      <w:r>
        <w:rPr>
          <w:rFonts w:hint="eastAsia" w:ascii="仿宋_GB2312" w:hAnsi="仿宋" w:eastAsia="仿宋_GB2312"/>
          <w:highlight w:val="none"/>
        </w:rPr>
        <w:t>，基本实现“大事全网联动、小事一格解决”。扎实开展“双拥”活动，深化军民融合发展，加强国防教育、后备力量和人民防空建设。完善大统战工作格局，发挥统一战线凝心聚力的优势作用，充分调动一切积极因素，广泛团结一切可以团结的力量。全面贯彻党的民族宗教政策，持续深化宗教治理。维护民族团结，促进宗教和睦。</w:t>
      </w:r>
    </w:p>
    <w:p>
      <w:pPr>
        <w:pStyle w:val="3"/>
        <w:spacing w:before="0" w:after="0" w:line="560" w:lineRule="exact"/>
        <w:ind w:firstLine="640" w:firstLineChars="200"/>
        <w:jc w:val="both"/>
        <w:rPr>
          <w:highlight w:val="none"/>
        </w:rPr>
      </w:pPr>
      <w:bookmarkStart w:id="197" w:name="_Hlk54948283"/>
      <w:bookmarkStart w:id="198" w:name="_Toc61421734"/>
      <w:bookmarkStart w:id="199" w:name="_Hlk43999719"/>
      <w:r>
        <w:rPr>
          <w:rFonts w:hint="eastAsia"/>
          <w:highlight w:val="none"/>
        </w:rPr>
        <w:t>第十四章　统筹发展和安全，建设更高水平平安</w:t>
      </w:r>
      <w:bookmarkEnd w:id="197"/>
      <w:r>
        <w:rPr>
          <w:rFonts w:hint="eastAsia"/>
          <w:highlight w:val="none"/>
        </w:rPr>
        <w:t>毛集</w:t>
      </w:r>
      <w:bookmarkEnd w:id="198"/>
    </w:p>
    <w:p>
      <w:pPr>
        <w:spacing w:line="560" w:lineRule="exact"/>
        <w:ind w:firstLine="640" w:firstLineChars="200"/>
        <w:jc w:val="both"/>
        <w:rPr>
          <w:rFonts w:ascii="仿宋_GB2312" w:hAnsi="仿宋" w:eastAsia="仿宋_GB2312"/>
          <w:bCs/>
          <w:highlight w:val="none"/>
        </w:rPr>
      </w:pPr>
      <w:r>
        <w:rPr>
          <w:rFonts w:hint="eastAsia" w:ascii="仿宋_GB2312" w:hAnsi="仿宋" w:eastAsia="仿宋_GB2312"/>
          <w:bCs/>
          <w:highlight w:val="none"/>
        </w:rPr>
        <w:t>践行总体国家安全观，落实国家安全战略，维护国家安全，统筹传统安全和非传统安全，把安全发展贯穿经济社会发展各领域和全过程，为推进新阶段现代化美好毛集建设筑牢安全屏障。</w:t>
      </w:r>
    </w:p>
    <w:p>
      <w:pPr>
        <w:keepNext/>
        <w:keepLines/>
        <w:spacing w:line="560" w:lineRule="exact"/>
        <w:ind w:firstLine="640" w:firstLineChars="200"/>
        <w:jc w:val="both"/>
        <w:outlineLvl w:val="2"/>
        <w:rPr>
          <w:rFonts w:eastAsia="楷体_GB2312" w:cs="Times New Roman"/>
          <w:highlight w:val="none"/>
        </w:rPr>
      </w:pPr>
      <w:bookmarkStart w:id="200" w:name="_Toc61421735"/>
      <w:bookmarkStart w:id="201" w:name="_Toc60732544"/>
      <w:r>
        <w:rPr>
          <w:rFonts w:hint="eastAsia" w:eastAsia="楷体_GB2312" w:cs="Times New Roman"/>
          <w:highlight w:val="none"/>
        </w:rPr>
        <w:t>第一节　加强国家安全体系和能力建设</w:t>
      </w:r>
      <w:bookmarkEnd w:id="200"/>
      <w:bookmarkEnd w:id="201"/>
    </w:p>
    <w:p>
      <w:pPr>
        <w:spacing w:line="560" w:lineRule="exact"/>
        <w:ind w:right="-160" w:firstLine="640" w:firstLineChars="200"/>
        <w:jc w:val="both"/>
        <w:rPr>
          <w:rFonts w:ascii="仿宋_GB2312" w:hAnsi="仿宋" w:eastAsia="仿宋_GB2312" w:cs="Times New Roman"/>
          <w:bCs/>
          <w:highlight w:val="none"/>
        </w:rPr>
      </w:pPr>
      <w:r>
        <w:rPr>
          <w:rFonts w:hint="eastAsia" w:ascii="仿宋_GB2312" w:hAnsi="仿宋" w:eastAsia="仿宋_GB2312" w:cs="Times New Roman"/>
          <w:bCs/>
          <w:highlight w:val="none"/>
        </w:rPr>
        <w:t>完善国家安全领导体制和工作机制，健全国家安全制度体系，落实国家安全审查制度，加强国家安全执法。加强国家安全宣传教育，增强全民国家安全意识，巩固国家安全人民防线。坚定维护国家政权安全、制度安全、意识形态安全，全面加强网络安全保障体系和能力建设。严密防范和严厉打击敌对势力渗透、破坏、颠覆、分裂活动。深入落实防范化解重大风险方案体系，分领域完善风险监测预警指标，全方位防控各领域重大风险。</w:t>
      </w:r>
    </w:p>
    <w:p>
      <w:pPr>
        <w:keepNext/>
        <w:keepLines/>
        <w:spacing w:line="560" w:lineRule="exact"/>
        <w:ind w:firstLine="640" w:firstLineChars="200"/>
        <w:jc w:val="both"/>
        <w:outlineLvl w:val="2"/>
        <w:rPr>
          <w:rFonts w:eastAsia="楷体_GB2312" w:cs="Times New Roman"/>
          <w:highlight w:val="none"/>
        </w:rPr>
      </w:pPr>
      <w:bookmarkStart w:id="202" w:name="_Toc61421736"/>
      <w:bookmarkStart w:id="203" w:name="_Toc58825386"/>
      <w:bookmarkStart w:id="204" w:name="_Toc58825384"/>
      <w:r>
        <w:rPr>
          <w:rFonts w:hint="eastAsia" w:eastAsia="楷体_GB2312" w:cs="Times New Roman"/>
          <w:highlight w:val="none"/>
        </w:rPr>
        <w:t>第二节　确保经济安全</w:t>
      </w:r>
      <w:bookmarkEnd w:id="202"/>
      <w:bookmarkEnd w:id="203"/>
    </w:p>
    <w:p>
      <w:pPr>
        <w:spacing w:line="560" w:lineRule="exact"/>
        <w:ind w:firstLine="640" w:firstLineChars="200"/>
        <w:jc w:val="both"/>
        <w:rPr>
          <w:rFonts w:ascii="仿宋_GB2312" w:hAnsi="宋体" w:eastAsia="仿宋_GB2312" w:cs="宋体"/>
          <w:kern w:val="0"/>
          <w:szCs w:val="18"/>
          <w:highlight w:val="none"/>
        </w:rPr>
      </w:pPr>
      <w:r>
        <w:rPr>
          <w:rFonts w:hint="eastAsia" w:ascii="仿宋_GB2312" w:hAnsi="宋体" w:eastAsia="仿宋_GB2312" w:cs="宋体"/>
          <w:bCs/>
          <w:kern w:val="0"/>
          <w:szCs w:val="18"/>
          <w:highlight w:val="none"/>
        </w:rPr>
        <w:t>加强经济安全风险预警、防控机制和能力建设，实现重要产业、基础设施、战略资源等关键领域安全可控。实施产业竞争力调查和评价工程，增强产业体系抗冲击能力。确保粮食安全，维护水利、电力、供水、油气、交通、通信、网络、金融等重要基础设施安全。提高水资源集约安全利用水平。维护金融安全，建立健全市场化、法治化的金融风险处置机制，对违法违规行为零容忍，守住不发生系统性风险底线</w:t>
      </w:r>
      <w:r>
        <w:rPr>
          <w:rFonts w:hint="eastAsia" w:ascii="仿宋_GB2312" w:hAnsi="宋体" w:eastAsia="仿宋_GB2312" w:cs="宋体"/>
          <w:kern w:val="0"/>
          <w:szCs w:val="18"/>
          <w:highlight w:val="none"/>
        </w:rPr>
        <w:t>。</w:t>
      </w:r>
    </w:p>
    <w:p>
      <w:pPr>
        <w:keepNext/>
        <w:keepLines/>
        <w:spacing w:line="560" w:lineRule="exact"/>
        <w:ind w:firstLine="640" w:firstLineChars="200"/>
        <w:jc w:val="both"/>
        <w:outlineLvl w:val="2"/>
        <w:rPr>
          <w:rFonts w:eastAsia="楷体_GB2312" w:cs="Times New Roman"/>
          <w:highlight w:val="none"/>
        </w:rPr>
      </w:pPr>
      <w:bookmarkStart w:id="205" w:name="_Toc58825385"/>
      <w:bookmarkStart w:id="206" w:name="_Toc61421737"/>
      <w:r>
        <w:rPr>
          <w:rFonts w:hint="eastAsia" w:eastAsia="楷体_GB2312" w:cs="Times New Roman"/>
          <w:highlight w:val="none"/>
        </w:rPr>
        <w:t>第三节　保障人民生命安全</w:t>
      </w:r>
      <w:bookmarkEnd w:id="205"/>
      <w:bookmarkEnd w:id="206"/>
    </w:p>
    <w:p>
      <w:pPr>
        <w:spacing w:line="560" w:lineRule="exact"/>
        <w:ind w:firstLine="640" w:firstLineChars="200"/>
        <w:jc w:val="both"/>
        <w:rPr>
          <w:rFonts w:ascii="仿宋_GB2312" w:hAnsi="仿宋" w:eastAsia="仿宋_GB2312"/>
          <w:bCs/>
          <w:highlight w:val="none"/>
        </w:rPr>
      </w:pPr>
      <w:r>
        <w:rPr>
          <w:rFonts w:hint="eastAsia" w:ascii="仿宋_GB2312" w:hAnsi="仿宋" w:eastAsia="仿宋_GB2312"/>
          <w:bCs/>
          <w:highlight w:val="none"/>
        </w:rPr>
        <w:t>坚持人民至上、生命至上，把保护人民生命安全摆在首位，全面提高公共安全保障能力。严格落实属地管理责任、行业部门监管责任、企事业单位主体责任和个人责任，做好新冠肺炎疫情常态化防控工作。开展食品安全放心工程攻坚行动，完善食品药品质量安全追溯体系，严惩重处食品药品安全领域违法犯罪。强化河流湖泊安全、生态环境安全、城市防洪安全。完善和落实安全生产责任和管理制度，加强安全生产基础能力建设，</w:t>
      </w:r>
      <w:r>
        <w:rPr>
          <w:rFonts w:ascii="仿宋_GB2312" w:hAnsi="仿宋" w:eastAsia="仿宋_GB2312"/>
          <w:bCs/>
          <w:highlight w:val="none"/>
        </w:rPr>
        <w:t>推动企业进一步落实主体责任。依法推进安全生产工作，加大监管执法力度，深化重点行业领域安全专项整治，强化行政执法和责任追究。推进安全生产标准化建设，健全安全生产信用体系，完善隐患排查治理体系。强化生产安全事故应急能力建设，深入开展安全生产宣传教育、培训。</w:t>
      </w:r>
      <w:r>
        <w:rPr>
          <w:rFonts w:hint="eastAsia" w:ascii="仿宋_GB2312" w:hAnsi="仿宋" w:eastAsia="仿宋_GB2312"/>
          <w:bCs/>
          <w:highlight w:val="none"/>
        </w:rPr>
        <w:t>开展“科技强安”行动，推进安全生产信息化建设。完善应急管理体系，加强应急物资保障体系建设，推进重点防疫物资应急储备项目建设，实施抢险救援能力提升工程。发展巨灾保险，提高防灾、减灾、抗灾、救灾能力。</w:t>
      </w:r>
      <w:r>
        <w:rPr>
          <w:rFonts w:hint="eastAsia" w:ascii="仿宋_GB2312" w:hAnsi="宋体" w:eastAsia="仿宋_GB2312" w:cs="宋体"/>
          <w:bCs/>
          <w:kern w:val="0"/>
          <w:szCs w:val="18"/>
          <w:highlight w:val="none"/>
        </w:rPr>
        <w:t>做好防震减灾工作。强化火灾防范，加强市政消火栓和消防水鹤等公共消防安全基础设施建设，加强消防救援、专业应急队伍和乡镇专职化消防队建设，做好相关保障工作。开展消防隐患专项整治，持续稳控消防安全形势。</w:t>
      </w:r>
    </w:p>
    <w:p>
      <w:pPr>
        <w:keepNext/>
        <w:keepLines/>
        <w:spacing w:line="560" w:lineRule="exact"/>
        <w:ind w:firstLine="640" w:firstLineChars="200"/>
        <w:jc w:val="both"/>
        <w:outlineLvl w:val="2"/>
        <w:rPr>
          <w:rFonts w:ascii="仿宋_GB2312" w:hAnsi="仿宋" w:eastAsia="仿宋_GB2312"/>
          <w:bCs/>
          <w:highlight w:val="none"/>
        </w:rPr>
      </w:pPr>
      <w:bookmarkStart w:id="207" w:name="_Toc61421738"/>
      <w:r>
        <w:rPr>
          <w:rFonts w:hint="eastAsia" w:eastAsia="楷体_GB2312" w:cs="Times New Roman"/>
          <w:highlight w:val="none"/>
        </w:rPr>
        <w:t>第四节　维护社会稳定和安全</w:t>
      </w:r>
      <w:bookmarkEnd w:id="204"/>
      <w:bookmarkEnd w:id="207"/>
    </w:p>
    <w:p>
      <w:pPr>
        <w:spacing w:line="560" w:lineRule="exact"/>
        <w:ind w:firstLine="640" w:firstLineChars="200"/>
        <w:jc w:val="both"/>
        <w:rPr>
          <w:rFonts w:ascii="仿宋_GB2312" w:hAnsi="仿宋" w:eastAsia="仿宋_GB2312"/>
          <w:bCs/>
          <w:highlight w:val="none"/>
        </w:rPr>
      </w:pPr>
      <w:r>
        <w:rPr>
          <w:rFonts w:hint="eastAsia" w:ascii="仿宋_GB2312" w:hAnsi="仿宋" w:eastAsia="仿宋_GB2312"/>
          <w:bCs/>
          <w:highlight w:val="none"/>
        </w:rPr>
        <w:t>认真贯彻《法治社会建设实施纲要（</w:t>
      </w:r>
      <w:r>
        <w:rPr>
          <w:rFonts w:ascii="仿宋_GB2312" w:hAnsi="仿宋" w:eastAsia="仿宋_GB2312"/>
          <w:bCs/>
          <w:highlight w:val="none"/>
        </w:rPr>
        <w:t>2020-2025）》</w:t>
      </w:r>
      <w:r>
        <w:rPr>
          <w:rFonts w:hint="eastAsia" w:ascii="仿宋_GB2312" w:hAnsi="仿宋" w:eastAsia="仿宋_GB2312"/>
          <w:bCs/>
          <w:highlight w:val="none"/>
        </w:rPr>
        <w:t>。积极开展“八五</w:t>
      </w:r>
      <w:r>
        <w:rPr>
          <w:rFonts w:hint="eastAsia" w:ascii="仿宋_GB2312" w:hAnsi="仿宋" w:eastAsia="仿宋_GB2312"/>
          <w:bCs/>
          <w:highlight w:val="none"/>
          <w:lang w:eastAsia="zh-CN"/>
        </w:rPr>
        <w:t>”</w:t>
      </w:r>
      <w:r>
        <w:rPr>
          <w:rFonts w:hint="eastAsia" w:ascii="仿宋_GB2312" w:hAnsi="仿宋" w:eastAsia="仿宋_GB2312"/>
          <w:bCs/>
          <w:highlight w:val="none"/>
        </w:rPr>
        <w:t>普法，全力构建公共法律服务体系。正确处理新形势下人民内部矛盾，以毛集、夏集、焦岗三个司法所为依托，提升规范化建设水平，坚持和发展新时代“枫桥经验”，化解信访突出问题，巩固“深督导、重化解、促落实”专项行动成果，完善信访制度，畅通和规范群众诉求表达、利益协调、权益保障通道，加强各级综治中心标准化规范化建设，健全各类调解联动工作体系，加强法律援助质量，发挥非诉讼纠纷解决机制作用，构建源头防控、排查梳理、纠纷化解、应急处置的社会矛盾综合治理机制。健全社会心理服务体系和危机干预机制。坚持专群结合、群防群治，加强社会治安防控体系建设，扎实推进“雪亮工程”建设，深入开展“守护平安”行动，常态化机制化开展扫黑除恶斗争，坚决防范和打击暴力恐怖、黑恶势力、新型网络犯罪和跨国犯罪。全面提升社区矫正工作现代化水平。落实重大决策社会稳定风险评估制度，提高预警预测预防能力，完善平安建设实体化运作制度机制，加强平安毛集基层组织、基础工作、基本能力建设</w:t>
      </w:r>
    </w:p>
    <w:bookmarkEnd w:id="199"/>
    <w:p>
      <w:pPr>
        <w:pStyle w:val="3"/>
        <w:spacing w:before="0" w:after="0" w:line="560" w:lineRule="exact"/>
        <w:ind w:firstLine="640" w:firstLineChars="200"/>
        <w:jc w:val="both"/>
        <w:rPr>
          <w:highlight w:val="none"/>
        </w:rPr>
      </w:pPr>
      <w:bookmarkStart w:id="208" w:name="_Toc61421739"/>
      <w:r>
        <w:rPr>
          <w:rFonts w:hint="eastAsia"/>
          <w:highlight w:val="none"/>
        </w:rPr>
        <w:t>第十五章　强化规划实施，</w:t>
      </w:r>
      <w:r>
        <w:rPr>
          <w:highlight w:val="none"/>
        </w:rPr>
        <w:t>谱写</w:t>
      </w:r>
      <w:r>
        <w:rPr>
          <w:rFonts w:hint="eastAsia"/>
          <w:highlight w:val="none"/>
        </w:rPr>
        <w:t>现代化建设</w:t>
      </w:r>
      <w:r>
        <w:rPr>
          <w:highlight w:val="none"/>
        </w:rPr>
        <w:t>新篇章</w:t>
      </w:r>
      <w:bookmarkEnd w:id="208"/>
    </w:p>
    <w:p>
      <w:pPr>
        <w:spacing w:line="560" w:lineRule="exact"/>
        <w:ind w:firstLine="640" w:firstLineChars="200"/>
        <w:jc w:val="both"/>
        <w:rPr>
          <w:rFonts w:ascii="仿宋_GB2312" w:hAnsi="仿宋" w:eastAsia="仿宋_GB2312"/>
          <w:highlight w:val="none"/>
        </w:rPr>
      </w:pPr>
      <w:r>
        <w:rPr>
          <w:rFonts w:hint="eastAsia" w:ascii="仿宋_GB2312" w:hAnsi="仿宋" w:eastAsia="仿宋_GB2312"/>
          <w:highlight w:val="none"/>
        </w:rPr>
        <w:t>为确保《纲要》顺利实施，必须强化党的领导核心作用，加强和改善宏观调控，强化监督检查，凝聚各界力量，确保各项目标任务顺利完成。</w:t>
      </w:r>
    </w:p>
    <w:p>
      <w:pPr>
        <w:pStyle w:val="4"/>
        <w:spacing w:before="0" w:after="0" w:line="560" w:lineRule="exact"/>
        <w:ind w:firstLine="640" w:firstLineChars="200"/>
        <w:jc w:val="both"/>
        <w:rPr>
          <w:highlight w:val="none"/>
        </w:rPr>
      </w:pPr>
      <w:bookmarkStart w:id="209" w:name="_Toc61421740"/>
      <w:r>
        <w:rPr>
          <w:rFonts w:hint="eastAsia"/>
          <w:highlight w:val="none"/>
        </w:rPr>
        <w:t>第一节　加强党的全面领导</w:t>
      </w:r>
      <w:bookmarkEnd w:id="209"/>
    </w:p>
    <w:p>
      <w:pPr>
        <w:spacing w:line="560" w:lineRule="exact"/>
        <w:ind w:firstLine="640" w:firstLineChars="200"/>
        <w:jc w:val="both"/>
        <w:rPr>
          <w:rFonts w:ascii="仿宋_GB2312" w:hAnsi="仿宋" w:eastAsia="仿宋_GB2312"/>
          <w:highlight w:val="none"/>
        </w:rPr>
      </w:pPr>
      <w:r>
        <w:rPr>
          <w:rFonts w:hint="eastAsia" w:ascii="仿宋_GB2312" w:hAnsi="仿宋" w:eastAsia="仿宋_GB2312"/>
          <w:highlight w:val="none"/>
        </w:rPr>
        <w:t>全面贯彻落实习近平新时代中</w:t>
      </w:r>
      <w:r>
        <w:rPr>
          <w:rFonts w:ascii="仿宋_GB2312" w:hAnsi="仿宋" w:eastAsia="仿宋_GB2312"/>
          <w:highlight w:val="none"/>
        </w:rPr>
        <w:t>国特色社会主义思想，坚决贯彻党的基本理论、基本路线、基本方略</w:t>
      </w:r>
      <w:r>
        <w:rPr>
          <w:rFonts w:hint="eastAsia" w:ascii="仿宋_GB2312" w:hAnsi="仿宋" w:eastAsia="仿宋_GB2312"/>
          <w:highlight w:val="none"/>
        </w:rPr>
        <w:t>，落实“四个全面”战略布局</w:t>
      </w:r>
      <w:r>
        <w:rPr>
          <w:rFonts w:ascii="仿宋_GB2312" w:hAnsi="仿宋" w:eastAsia="仿宋_GB2312"/>
          <w:highlight w:val="none"/>
        </w:rPr>
        <w:t>，增强“四个意识”</w:t>
      </w:r>
      <w:r>
        <w:rPr>
          <w:rFonts w:hint="eastAsia" w:ascii="仿宋_GB2312" w:hAnsi="仿宋" w:eastAsia="仿宋_GB2312"/>
          <w:highlight w:val="none"/>
          <w:lang w:eastAsia="zh-CN"/>
        </w:rPr>
        <w:t>、</w:t>
      </w:r>
      <w:r>
        <w:rPr>
          <w:rFonts w:ascii="仿宋_GB2312" w:hAnsi="仿宋" w:eastAsia="仿宋_GB2312"/>
          <w:highlight w:val="none"/>
        </w:rPr>
        <w:t>坚定“四个自信”</w:t>
      </w:r>
      <w:r>
        <w:rPr>
          <w:rFonts w:hint="eastAsia" w:ascii="仿宋_GB2312" w:hAnsi="仿宋" w:eastAsia="仿宋_GB2312"/>
          <w:highlight w:val="none"/>
          <w:lang w:eastAsia="zh-CN"/>
        </w:rPr>
        <w:t>、</w:t>
      </w:r>
      <w:r>
        <w:rPr>
          <w:rFonts w:ascii="仿宋_GB2312" w:hAnsi="仿宋" w:eastAsia="仿宋_GB2312"/>
          <w:highlight w:val="none"/>
        </w:rPr>
        <w:t>做到“两个维护”，健全总揽全局、协调各方的党的领导制度体系，把党</w:t>
      </w:r>
      <w:r>
        <w:rPr>
          <w:rFonts w:hint="eastAsia" w:ascii="仿宋_GB2312" w:hAnsi="仿宋" w:eastAsia="仿宋_GB2312"/>
          <w:highlight w:val="none"/>
        </w:rPr>
        <w:t>的</w:t>
      </w:r>
      <w:r>
        <w:rPr>
          <w:rFonts w:ascii="仿宋_GB2312" w:hAnsi="仿宋" w:eastAsia="仿宋_GB2312"/>
          <w:highlight w:val="none"/>
        </w:rPr>
        <w:t>领导落实到“十四五”规划实施的各领域和全过程。</w:t>
      </w:r>
    </w:p>
    <w:p>
      <w:pPr>
        <w:pStyle w:val="4"/>
        <w:spacing w:before="0" w:after="0" w:line="560" w:lineRule="exact"/>
        <w:ind w:firstLine="640" w:firstLineChars="200"/>
        <w:jc w:val="both"/>
        <w:rPr>
          <w:highlight w:val="none"/>
        </w:rPr>
      </w:pPr>
      <w:bookmarkStart w:id="210" w:name="_Toc61421741"/>
      <w:r>
        <w:rPr>
          <w:rFonts w:hint="eastAsia"/>
          <w:highlight w:val="none"/>
        </w:rPr>
        <w:t>第二节　健全规划实施机制</w:t>
      </w:r>
      <w:bookmarkEnd w:id="210"/>
    </w:p>
    <w:p>
      <w:pPr>
        <w:spacing w:line="560" w:lineRule="exact"/>
        <w:ind w:firstLine="640" w:firstLineChars="200"/>
        <w:jc w:val="both"/>
        <w:rPr>
          <w:rFonts w:ascii="仿宋_GB2312" w:hAnsi="仿宋" w:eastAsia="仿宋_GB2312"/>
          <w:highlight w:val="none"/>
        </w:rPr>
      </w:pPr>
      <w:r>
        <w:rPr>
          <w:rFonts w:hint="eastAsia" w:ascii="仿宋_GB2312" w:hAnsi="仿宋" w:eastAsia="仿宋_GB2312"/>
          <w:highlight w:val="none"/>
        </w:rPr>
        <w:t>建立以本规划为引领，以国土空间规划为基础，以专项规划为支撑的全区规划体系。各地、各部门要加强衔接协调，细化落实本规划提出的目标任务，年度计划要与本规划衔接并予以滚动落实。</w:t>
      </w:r>
      <w:r>
        <w:rPr>
          <w:rFonts w:hint="eastAsia" w:ascii="仿宋_GB2312" w:hAnsi="仿宋_GB2312" w:eastAsia="仿宋_GB2312" w:cs="仿宋_GB2312"/>
          <w:highlight w:val="none"/>
        </w:rPr>
        <w:t>编制并组织实施土地征收成片开发方案，推进土地征收成片开发。</w:t>
      </w:r>
      <w:r>
        <w:rPr>
          <w:rFonts w:hint="eastAsia" w:ascii="仿宋_GB2312" w:hAnsi="仿宋" w:eastAsia="仿宋_GB2312"/>
          <w:highlight w:val="none"/>
        </w:rPr>
        <w:t>本规划确定的约束性指标以及重大工程、重大项目、重大政策和重要改革任务，要明确责任主体、实施进度要求，并纳入经济社会发展综合评价和绩效考核体系，确保如期完成。</w:t>
      </w:r>
    </w:p>
    <w:p>
      <w:pPr>
        <w:pStyle w:val="4"/>
        <w:spacing w:before="0" w:after="0" w:line="560" w:lineRule="exact"/>
        <w:ind w:firstLine="640" w:firstLineChars="200"/>
        <w:jc w:val="both"/>
        <w:rPr>
          <w:highlight w:val="none"/>
        </w:rPr>
      </w:pPr>
      <w:bookmarkStart w:id="211" w:name="_Toc61421742"/>
      <w:r>
        <w:rPr>
          <w:rFonts w:hint="eastAsia"/>
          <w:highlight w:val="none"/>
        </w:rPr>
        <w:t>第三节</w:t>
      </w:r>
      <w:bookmarkStart w:id="212" w:name="_Hlk45533286"/>
      <w:r>
        <w:rPr>
          <w:rFonts w:hint="eastAsia"/>
          <w:highlight w:val="none"/>
        </w:rPr>
        <w:t>　强化要素保障和项目落实</w:t>
      </w:r>
      <w:bookmarkEnd w:id="211"/>
    </w:p>
    <w:p>
      <w:pPr>
        <w:spacing w:line="560" w:lineRule="exact"/>
        <w:ind w:firstLine="640" w:firstLineChars="200"/>
        <w:jc w:val="both"/>
        <w:rPr>
          <w:rFonts w:ascii="仿宋_GB2312" w:hAnsi="仿宋" w:eastAsia="仿宋_GB2312"/>
          <w:highlight w:val="none"/>
        </w:rPr>
      </w:pPr>
      <w:r>
        <w:rPr>
          <w:rFonts w:hint="eastAsia" w:ascii="仿宋_GB2312" w:hAnsi="仿宋" w:eastAsia="仿宋_GB2312"/>
          <w:highlight w:val="none"/>
        </w:rPr>
        <w:t>按照本规划确定的目标和任务，研究制定规划实施的财政、金融、投资、产业、土地、人才、环保等相关配套政策，合理配置公共资源，有效引导社会资源。强化各类编制资源统筹，提升服务保障高质量发展能力。强化公共财力保障，加强财政预算与规划实施的衔接协调，扩大对公共领域的财政支出。运用财政杠杆，提高政府投资的引导力和带动力，鼓励社会投资。</w:t>
      </w:r>
      <w:bookmarkStart w:id="213" w:name="_Hlk44175890"/>
      <w:r>
        <w:rPr>
          <w:rFonts w:hint="eastAsia" w:ascii="仿宋_GB2312" w:hAnsi="仿宋" w:eastAsia="仿宋_GB2312"/>
          <w:highlight w:val="none"/>
        </w:rPr>
        <w:t>加强重大产业、现代基础设施和社会事业等领域项目谋划，动态更新“十四五”</w:t>
      </w:r>
      <w:bookmarkStart w:id="214" w:name="_Hlk44000166"/>
      <w:r>
        <w:rPr>
          <w:rFonts w:hint="eastAsia" w:ascii="仿宋_GB2312" w:hAnsi="仿宋" w:eastAsia="仿宋_GB2312"/>
          <w:highlight w:val="none"/>
        </w:rPr>
        <w:t>重点项目库</w:t>
      </w:r>
      <w:bookmarkEnd w:id="214"/>
      <w:r>
        <w:rPr>
          <w:rFonts w:hint="eastAsia" w:ascii="仿宋_GB2312" w:hAnsi="仿宋" w:eastAsia="仿宋_GB2312"/>
          <w:highlight w:val="none"/>
        </w:rPr>
        <w:t>，形成开工一批、建设一批、竣工一批、储备一批的年度项目滚动机制。</w:t>
      </w:r>
      <w:bookmarkEnd w:id="213"/>
    </w:p>
    <w:bookmarkEnd w:id="212"/>
    <w:p>
      <w:pPr>
        <w:pStyle w:val="4"/>
        <w:spacing w:before="0" w:after="0" w:line="560" w:lineRule="exact"/>
        <w:ind w:firstLine="640" w:firstLineChars="200"/>
        <w:jc w:val="both"/>
        <w:rPr>
          <w:highlight w:val="none"/>
        </w:rPr>
      </w:pPr>
      <w:bookmarkStart w:id="215" w:name="_Toc61421743"/>
      <w:r>
        <w:rPr>
          <w:rFonts w:hint="eastAsia"/>
          <w:highlight w:val="none"/>
        </w:rPr>
        <w:t>第四节　广泛凝聚社会力量</w:t>
      </w:r>
      <w:bookmarkEnd w:id="215"/>
    </w:p>
    <w:p>
      <w:pPr>
        <w:spacing w:line="560" w:lineRule="exact"/>
        <w:ind w:firstLine="640" w:firstLineChars="200"/>
        <w:jc w:val="both"/>
        <w:rPr>
          <w:rFonts w:ascii="仿宋_GB2312" w:hAnsi="仿宋" w:eastAsia="仿宋_GB2312"/>
          <w:highlight w:val="none"/>
        </w:rPr>
      </w:pPr>
      <w:r>
        <w:rPr>
          <w:rFonts w:hint="eastAsia" w:ascii="仿宋_GB2312" w:hAnsi="仿宋" w:eastAsia="仿宋_GB2312"/>
          <w:highlight w:val="none"/>
        </w:rPr>
        <w:t>本规划提出的预期性指标和产业发展、结构调整等任务，主要依靠市场主体的自主行为实现。要激发全区人民参与规划实施、建设美好家园的主人翁意识，充分发挥社会各界参与规划实施的积极性、主动性和创造性，尊重基层首创精神，最大限度地汇聚人民群众的力量和智慧，形成群策群力、共建共治共享的生动局面。</w:t>
      </w:r>
    </w:p>
    <w:p>
      <w:pPr>
        <w:keepNext/>
        <w:keepLines/>
        <w:spacing w:line="560" w:lineRule="exact"/>
        <w:ind w:firstLine="640" w:firstLineChars="200"/>
        <w:jc w:val="both"/>
        <w:outlineLvl w:val="2"/>
        <w:rPr>
          <w:rFonts w:eastAsia="楷体_GB2312" w:cs="Times New Roman"/>
          <w:highlight w:val="none"/>
        </w:rPr>
      </w:pPr>
      <w:bookmarkStart w:id="216" w:name="_Toc49956632"/>
      <w:bookmarkStart w:id="217" w:name="_Toc61421744"/>
      <w:r>
        <w:rPr>
          <w:rFonts w:hint="eastAsia" w:eastAsia="楷体_GB2312" w:cs="Times New Roman"/>
          <w:highlight w:val="none"/>
        </w:rPr>
        <w:t>第五节　实施监督评估</w:t>
      </w:r>
      <w:bookmarkEnd w:id="216"/>
      <w:bookmarkEnd w:id="217"/>
    </w:p>
    <w:p>
      <w:pPr>
        <w:spacing w:line="560" w:lineRule="exact"/>
        <w:ind w:firstLine="640" w:firstLineChars="200"/>
        <w:jc w:val="both"/>
        <w:rPr>
          <w:rFonts w:ascii="仿宋_GB2312" w:hAnsi="仿宋" w:eastAsia="仿宋_GB2312" w:cs="Times New Roman"/>
          <w:bCs/>
          <w:highlight w:val="none"/>
        </w:rPr>
      </w:pPr>
      <w:r>
        <w:rPr>
          <w:rFonts w:hint="eastAsia" w:ascii="仿宋_GB2312" w:hAnsi="仿宋" w:eastAsia="仿宋_GB2312" w:cs="Times New Roman"/>
          <w:bCs/>
          <w:highlight w:val="none"/>
        </w:rPr>
        <w:t>加强规划实施情况动态监测，及时发现规划实施中存在的问题，增强提高规划实施的效果。依法完善规划指标统计制度，为科学评估提供支撑。开展规划实施中期评估，根据形势变化和发展需要，适时对规划进行修订调整。</w:t>
      </w:r>
    </w:p>
    <w:p>
      <w:pPr>
        <w:spacing w:line="560" w:lineRule="exact"/>
        <w:ind w:firstLine="640" w:firstLineChars="200"/>
        <w:jc w:val="both"/>
        <w:rPr>
          <w:rFonts w:ascii="仿宋_GB2312" w:hAnsi="仿宋" w:eastAsia="仿宋_GB2312"/>
          <w:highlight w:val="none"/>
        </w:rPr>
      </w:pPr>
      <w:r>
        <w:rPr>
          <w:rFonts w:hint="eastAsia" w:ascii="仿宋_GB2312" w:hAnsi="仿宋" w:eastAsia="仿宋_GB2312"/>
          <w:highlight w:val="none"/>
        </w:rPr>
        <w:t>实现“十四五”时期发展目标，前景光明，任务繁重。全区上下要更加紧密地团结在以习近平同志为核心的党中央周围，高举中国特色社会主义伟大旗帜，在区工委的坚强领导下，进一步解放思想、改革创新、坚定信心、攻坚克难，为强化“两个坚持”、实现“两个更大”，为谱写毛集人民幸福美好生活新篇章而努力奋斗</w:t>
      </w:r>
      <w:r>
        <w:rPr>
          <w:rFonts w:ascii="仿宋_GB2312" w:hAnsi="仿宋" w:eastAsia="仿宋_GB2312"/>
          <w:highlight w:val="none"/>
        </w:rPr>
        <w:t>!</w:t>
      </w:r>
    </w:p>
    <w:p>
      <w:pPr>
        <w:spacing w:line="560" w:lineRule="exact"/>
        <w:ind w:firstLine="643" w:firstLineChars="200"/>
        <w:jc w:val="both"/>
        <w:rPr>
          <w:rFonts w:ascii="仿宋_GB2312" w:eastAsia="仿宋_GB2312" w:cs="Times New Roman"/>
          <w:b/>
          <w:szCs w:val="24"/>
          <w:highlight w:val="none"/>
        </w:rPr>
      </w:pPr>
      <w:r>
        <w:rPr>
          <w:rFonts w:hint="eastAsia" w:ascii="仿宋_GB2312" w:eastAsia="仿宋_GB2312" w:cs="Times New Roman"/>
          <w:b/>
          <w:szCs w:val="24"/>
          <w:highlight w:val="none"/>
        </w:rPr>
        <w:t>名词解释</w:t>
      </w:r>
    </w:p>
    <w:p>
      <w:pPr>
        <w:spacing w:line="560" w:lineRule="exact"/>
        <w:ind w:firstLine="640" w:firstLineChars="200"/>
        <w:jc w:val="both"/>
        <w:rPr>
          <w:rFonts w:ascii="仿宋_GB2312" w:eastAsia="仿宋_GB2312" w:cs="Times New Roman"/>
          <w:bCs/>
          <w:szCs w:val="24"/>
          <w:highlight w:val="none"/>
        </w:rPr>
      </w:pPr>
      <w:r>
        <w:rPr>
          <w:rFonts w:hint="eastAsia" w:ascii="楷体_GB2312" w:eastAsia="楷体_GB2312" w:cs="Times New Roman"/>
          <w:bCs/>
          <w:szCs w:val="24"/>
          <w:highlight w:val="none"/>
        </w:rPr>
        <w:t>“两个坚持”“两个更大”：</w:t>
      </w:r>
      <w:r>
        <w:rPr>
          <w:rFonts w:ascii="仿宋_GB2312" w:eastAsia="仿宋_GB2312" w:cs="Times New Roman"/>
          <w:bCs/>
          <w:szCs w:val="24"/>
          <w:highlight w:val="none"/>
        </w:rPr>
        <w:t>2020年8月，习近平总书记考察安徽期间发表一系列重要讲话，提出“坚持改革开放、坚持高质量发展”“在构建以国内大循环为主体、国内国际双循环相互促进的新发展格局中实现更大作为，在加快建设美好安徽上取得新的更大进展”的目标要求。</w:t>
      </w:r>
    </w:p>
    <w:p>
      <w:pPr>
        <w:spacing w:line="560" w:lineRule="exact"/>
        <w:ind w:firstLine="640" w:firstLineChars="200"/>
        <w:jc w:val="both"/>
        <w:rPr>
          <w:rFonts w:ascii="仿宋_GB2312" w:eastAsia="仿宋_GB2312" w:cs="Times New Roman"/>
          <w:bCs/>
          <w:szCs w:val="24"/>
          <w:highlight w:val="none"/>
        </w:rPr>
      </w:pPr>
      <w:r>
        <w:rPr>
          <w:rFonts w:hint="eastAsia" w:ascii="楷体_GB2312" w:eastAsia="楷体_GB2312" w:cs="Times New Roman"/>
          <w:bCs/>
          <w:szCs w:val="24"/>
          <w:highlight w:val="none"/>
        </w:rPr>
        <w:t>“四个意识”：</w:t>
      </w:r>
      <w:r>
        <w:rPr>
          <w:rFonts w:hint="eastAsia" w:ascii="仿宋_GB2312" w:eastAsia="仿宋_GB2312" w:cs="Times New Roman"/>
          <w:bCs/>
          <w:szCs w:val="24"/>
          <w:highlight w:val="none"/>
        </w:rPr>
        <w:t>政治意识、大局意识、核心意识、看齐意识。</w:t>
      </w:r>
    </w:p>
    <w:p>
      <w:pPr>
        <w:spacing w:line="560" w:lineRule="exact"/>
        <w:ind w:firstLine="640" w:firstLineChars="200"/>
        <w:jc w:val="both"/>
        <w:rPr>
          <w:rFonts w:ascii="楷体_GB2312" w:eastAsia="楷体_GB2312" w:cs="Times New Roman"/>
          <w:bCs/>
          <w:szCs w:val="24"/>
          <w:highlight w:val="none"/>
        </w:rPr>
      </w:pPr>
      <w:r>
        <w:rPr>
          <w:rFonts w:hint="eastAsia" w:ascii="楷体_GB2312" w:eastAsia="楷体_GB2312" w:cs="Times New Roman"/>
          <w:bCs/>
          <w:szCs w:val="24"/>
          <w:highlight w:val="none"/>
        </w:rPr>
        <w:t>“四个自信”：</w:t>
      </w:r>
      <w:r>
        <w:rPr>
          <w:rFonts w:hint="eastAsia" w:ascii="仿宋_GB2312" w:eastAsia="仿宋_GB2312" w:cs="Times New Roman"/>
          <w:bCs/>
          <w:szCs w:val="24"/>
          <w:highlight w:val="none"/>
        </w:rPr>
        <w:t>中国特色社会主义道路自信、理论自信、制度自信、文化自信。</w:t>
      </w:r>
    </w:p>
    <w:p>
      <w:pPr>
        <w:spacing w:line="560" w:lineRule="exact"/>
        <w:ind w:firstLine="640" w:firstLineChars="200"/>
        <w:jc w:val="both"/>
        <w:rPr>
          <w:rFonts w:ascii="仿宋_GB2312" w:eastAsia="仿宋_GB2312" w:cs="Times New Roman"/>
          <w:bCs/>
          <w:szCs w:val="24"/>
          <w:highlight w:val="none"/>
        </w:rPr>
      </w:pPr>
      <w:r>
        <w:rPr>
          <w:rFonts w:hint="eastAsia" w:ascii="楷体_GB2312" w:eastAsia="楷体_GB2312" w:cs="Times New Roman"/>
          <w:bCs/>
          <w:szCs w:val="24"/>
          <w:highlight w:val="none"/>
        </w:rPr>
        <w:t>“两个维护”：</w:t>
      </w:r>
      <w:r>
        <w:rPr>
          <w:rFonts w:hint="eastAsia" w:ascii="仿宋_GB2312" w:eastAsia="仿宋_GB2312" w:cs="Times New Roman"/>
          <w:bCs/>
          <w:szCs w:val="24"/>
          <w:highlight w:val="none"/>
        </w:rPr>
        <w:t>坚决维护习近平总书记党中央的核心、全党的核心地位，坚决维护党中央权威和集中统一领导。</w:t>
      </w:r>
    </w:p>
    <w:p>
      <w:pPr>
        <w:spacing w:line="560" w:lineRule="exact"/>
        <w:ind w:firstLine="640" w:firstLineChars="200"/>
        <w:jc w:val="both"/>
        <w:rPr>
          <w:rFonts w:ascii="仿宋_GB2312" w:eastAsia="仿宋_GB2312" w:cs="Times New Roman"/>
          <w:bCs/>
          <w:szCs w:val="24"/>
          <w:highlight w:val="none"/>
        </w:rPr>
      </w:pPr>
      <w:r>
        <w:rPr>
          <w:rFonts w:hint="eastAsia" w:ascii="楷体_GB2312" w:eastAsia="楷体_GB2312" w:cs="Times New Roman"/>
          <w:bCs/>
          <w:szCs w:val="24"/>
          <w:highlight w:val="none"/>
        </w:rPr>
        <w:t>“五大发展行动计划”：</w:t>
      </w:r>
      <w:r>
        <w:rPr>
          <w:rFonts w:hint="eastAsia" w:ascii="仿宋_GB2312" w:eastAsia="仿宋_GB2312" w:cs="Times New Roman"/>
          <w:bCs/>
          <w:szCs w:val="24"/>
          <w:highlight w:val="none"/>
        </w:rPr>
        <w:t>为贯彻落实</w:t>
      </w:r>
      <w:r>
        <w:rPr>
          <w:rFonts w:ascii="仿宋_GB2312" w:eastAsia="仿宋_GB2312" w:cs="Times New Roman"/>
          <w:bCs/>
          <w:szCs w:val="24"/>
          <w:highlight w:val="none"/>
        </w:rPr>
        <w:t>新发展理念</w:t>
      </w:r>
      <w:r>
        <w:rPr>
          <w:rFonts w:hint="eastAsia" w:ascii="仿宋_GB2312" w:eastAsia="仿宋_GB2312" w:cs="Times New Roman"/>
          <w:bCs/>
          <w:szCs w:val="24"/>
          <w:highlight w:val="none"/>
        </w:rPr>
        <w:t>，安徽省委十届二次全体会议审议通过了《安徽省五大发展行动计划》，即创新发展行动计划、协调发展行动计划、绿色发展行动计划、开放发展行动计划、共享发展行动计划。</w:t>
      </w:r>
    </w:p>
    <w:p>
      <w:pPr>
        <w:spacing w:line="560" w:lineRule="exact"/>
        <w:ind w:firstLine="640" w:firstLineChars="200"/>
        <w:jc w:val="both"/>
        <w:rPr>
          <w:rFonts w:ascii="仿宋_GB2312" w:eastAsia="仿宋_GB2312" w:cs="Times New Roman"/>
          <w:bCs/>
          <w:szCs w:val="24"/>
          <w:highlight w:val="none"/>
        </w:rPr>
      </w:pPr>
      <w:r>
        <w:rPr>
          <w:rFonts w:hint="eastAsia" w:ascii="楷体_GB2312" w:eastAsia="楷体_GB2312" w:cs="Times New Roman"/>
          <w:bCs/>
          <w:szCs w:val="24"/>
          <w:highlight w:val="none"/>
        </w:rPr>
        <w:t>“放管服”：</w:t>
      </w:r>
      <w:r>
        <w:rPr>
          <w:rFonts w:hint="eastAsia" w:ascii="仿宋_GB2312" w:eastAsia="仿宋_GB2312" w:cs="Times New Roman"/>
          <w:bCs/>
          <w:szCs w:val="24"/>
          <w:highlight w:val="none"/>
        </w:rPr>
        <w:t>简政放权、放管结合、优化服务的简称。</w:t>
      </w:r>
    </w:p>
    <w:p>
      <w:pPr>
        <w:spacing w:line="560" w:lineRule="exact"/>
        <w:ind w:firstLine="640" w:firstLineChars="200"/>
        <w:jc w:val="both"/>
        <w:rPr>
          <w:rFonts w:ascii="仿宋_GB2312" w:eastAsia="仿宋_GB2312" w:cs="Times New Roman"/>
          <w:bCs/>
          <w:szCs w:val="24"/>
          <w:highlight w:val="none"/>
        </w:rPr>
      </w:pPr>
      <w:r>
        <w:rPr>
          <w:rFonts w:hint="eastAsia" w:ascii="楷体_GB2312" w:eastAsia="楷体_GB2312" w:cs="Times New Roman"/>
          <w:bCs/>
          <w:szCs w:val="24"/>
          <w:highlight w:val="none"/>
        </w:rPr>
        <w:t>“一网一门一次”改革：</w:t>
      </w:r>
      <w:r>
        <w:rPr>
          <w:rFonts w:hint="eastAsia" w:ascii="仿宋_GB2312" w:eastAsia="仿宋_GB2312" w:cs="Times New Roman"/>
          <w:bCs/>
          <w:szCs w:val="24"/>
          <w:highlight w:val="none"/>
        </w:rPr>
        <w:t>政务服务一网通办、企业和群众办事力争“只进一扇门”、“最多跑一次”。</w:t>
      </w:r>
    </w:p>
    <w:p>
      <w:pPr>
        <w:spacing w:line="560" w:lineRule="exact"/>
        <w:ind w:firstLine="640" w:firstLineChars="200"/>
        <w:jc w:val="both"/>
        <w:rPr>
          <w:rFonts w:ascii="仿宋_GB2312" w:eastAsia="仿宋_GB2312" w:cs="Times New Roman"/>
          <w:bCs/>
          <w:szCs w:val="24"/>
          <w:highlight w:val="none"/>
        </w:rPr>
      </w:pPr>
      <w:r>
        <w:rPr>
          <w:rFonts w:hint="eastAsia" w:ascii="楷体_GB2312" w:eastAsia="楷体_GB2312" w:cs="Times New Roman"/>
          <w:bCs/>
          <w:szCs w:val="24"/>
          <w:highlight w:val="none"/>
        </w:rPr>
        <w:t>“四送一服”：</w:t>
      </w:r>
      <w:r>
        <w:rPr>
          <w:rFonts w:hint="eastAsia" w:ascii="仿宋_GB2312" w:eastAsia="仿宋_GB2312" w:cs="Times New Roman"/>
          <w:bCs/>
          <w:szCs w:val="24"/>
          <w:highlight w:val="none"/>
        </w:rPr>
        <w:t>安徽省面向企业开展的送新发展理念、送支持政策、送创新项目、送生产要素、服务实体经济的专项活动。</w:t>
      </w:r>
    </w:p>
    <w:p>
      <w:pPr>
        <w:spacing w:line="560" w:lineRule="exact"/>
        <w:ind w:firstLine="640" w:firstLineChars="200"/>
        <w:jc w:val="both"/>
        <w:rPr>
          <w:rFonts w:ascii="仿宋_GB2312" w:eastAsia="仿宋_GB2312" w:cs="Times New Roman"/>
          <w:bCs/>
          <w:szCs w:val="24"/>
          <w:highlight w:val="none"/>
        </w:rPr>
      </w:pPr>
      <w:r>
        <w:rPr>
          <w:rFonts w:hint="eastAsia" w:ascii="楷体_GB2312" w:eastAsia="楷体_GB2312" w:cs="Times New Roman"/>
          <w:bCs/>
          <w:szCs w:val="24"/>
          <w:highlight w:val="none"/>
        </w:rPr>
        <w:t>“四最”营商环境：</w:t>
      </w:r>
      <w:r>
        <w:rPr>
          <w:rFonts w:ascii="仿宋_GB2312" w:eastAsia="仿宋_GB2312" w:cs="Times New Roman"/>
          <w:bCs/>
          <w:szCs w:val="24"/>
          <w:highlight w:val="none"/>
        </w:rPr>
        <w:t>“审批事项最少、办事效率最高、投资环境最优、市场主体和群众获得感最强”的营商环境。</w:t>
      </w:r>
    </w:p>
    <w:p>
      <w:pPr>
        <w:spacing w:line="560" w:lineRule="exact"/>
        <w:ind w:firstLine="640" w:firstLineChars="200"/>
        <w:jc w:val="both"/>
        <w:rPr>
          <w:rFonts w:ascii="仿宋_GB2312" w:eastAsia="仿宋_GB2312" w:cs="Times New Roman"/>
          <w:bCs/>
          <w:szCs w:val="24"/>
          <w:highlight w:val="none"/>
        </w:rPr>
      </w:pPr>
      <w:r>
        <w:rPr>
          <w:rFonts w:hint="eastAsia" w:ascii="楷体_GB2312" w:eastAsia="楷体_GB2312" w:cs="Times New Roman"/>
          <w:bCs/>
          <w:szCs w:val="24"/>
          <w:highlight w:val="none"/>
        </w:rPr>
        <w:t>“双随机、一公开”：</w:t>
      </w:r>
      <w:r>
        <w:rPr>
          <w:rFonts w:hint="eastAsia" w:ascii="仿宋_GB2312" w:eastAsia="仿宋_GB2312" w:cs="Times New Roman"/>
          <w:bCs/>
          <w:szCs w:val="24"/>
          <w:highlight w:val="none"/>
        </w:rPr>
        <w:t>在监管过程中随机抽取检查对象，随机选派执法检查人员，抽查情况及查处结果及时向社会公开。</w:t>
      </w:r>
    </w:p>
    <w:p>
      <w:pPr>
        <w:spacing w:line="560" w:lineRule="exact"/>
        <w:ind w:firstLine="640" w:firstLineChars="200"/>
        <w:jc w:val="both"/>
        <w:rPr>
          <w:rFonts w:ascii="仿宋_GB2312" w:eastAsia="仿宋_GB2312" w:cs="Times New Roman"/>
          <w:bCs/>
          <w:szCs w:val="24"/>
          <w:highlight w:val="none"/>
        </w:rPr>
      </w:pPr>
      <w:r>
        <w:rPr>
          <w:rFonts w:hint="eastAsia" w:ascii="楷体_GB2312" w:eastAsia="楷体_GB2312" w:cs="Times New Roman"/>
          <w:bCs/>
          <w:szCs w:val="24"/>
          <w:highlight w:val="none"/>
        </w:rPr>
        <w:t>“雪亮工程”：</w:t>
      </w:r>
      <w:r>
        <w:rPr>
          <w:rFonts w:hint="eastAsia" w:ascii="仿宋_GB2312" w:eastAsia="仿宋_GB2312" w:cs="Times New Roman"/>
          <w:bCs/>
          <w:szCs w:val="24"/>
          <w:highlight w:val="none"/>
        </w:rPr>
        <w:t>以综治中心为指挥平台、以综治信息化为支撑、以网格化管理为基础、以公共安全视频监控联网应用为重点的“群众性治安防控工程”。</w:t>
      </w:r>
    </w:p>
    <w:p>
      <w:pPr>
        <w:spacing w:line="560" w:lineRule="exact"/>
        <w:ind w:firstLine="640" w:firstLineChars="200"/>
        <w:jc w:val="both"/>
        <w:rPr>
          <w:rFonts w:ascii="仿宋_GB2312" w:eastAsia="仿宋_GB2312" w:cs="Times New Roman"/>
          <w:bCs/>
          <w:szCs w:val="24"/>
          <w:highlight w:val="none"/>
        </w:rPr>
      </w:pPr>
      <w:r>
        <w:rPr>
          <w:rFonts w:hint="eastAsia" w:ascii="楷体_GB2312" w:eastAsia="楷体_GB2312" w:cs="Times New Roman"/>
          <w:bCs/>
          <w:szCs w:val="24"/>
          <w:highlight w:val="none"/>
        </w:rPr>
        <w:t>“五有并轨”：</w:t>
      </w:r>
      <w:r>
        <w:rPr>
          <w:rFonts w:hint="eastAsia" w:ascii="仿宋_GB2312" w:eastAsia="仿宋_GB2312" w:cs="Times New Roman"/>
          <w:bCs/>
          <w:szCs w:val="24"/>
          <w:highlight w:val="none"/>
        </w:rPr>
        <w:t>逐步实现城乡居民劳有所得、住有所居、学有所教、病有所医、老有所养“五有并轨”。</w:t>
      </w:r>
    </w:p>
    <w:p>
      <w:pPr>
        <w:spacing w:line="560" w:lineRule="exact"/>
        <w:ind w:firstLine="640" w:firstLineChars="200"/>
        <w:jc w:val="both"/>
        <w:rPr>
          <w:rFonts w:ascii="仿宋_GB2312" w:eastAsia="仿宋_GB2312" w:cs="Times New Roman"/>
          <w:bCs/>
          <w:szCs w:val="24"/>
          <w:highlight w:val="none"/>
        </w:rPr>
      </w:pPr>
      <w:r>
        <w:rPr>
          <w:rFonts w:hint="eastAsia" w:ascii="楷体_GB2312" w:eastAsia="楷体_GB2312" w:cs="Times New Roman"/>
          <w:bCs/>
          <w:szCs w:val="24"/>
          <w:highlight w:val="none"/>
        </w:rPr>
        <w:t>“五清一改”：</w:t>
      </w:r>
      <w:r>
        <w:rPr>
          <w:rFonts w:hint="eastAsia" w:ascii="仿宋_GB2312" w:eastAsia="仿宋_GB2312" w:cs="Times New Roman"/>
          <w:bCs/>
          <w:szCs w:val="24"/>
          <w:highlight w:val="none"/>
        </w:rPr>
        <w:t>清理</w:t>
      </w:r>
      <w:r>
        <w:rPr>
          <w:rFonts w:ascii="仿宋_GB2312" w:eastAsia="仿宋_GB2312" w:cs="Times New Roman"/>
          <w:bCs/>
          <w:szCs w:val="24"/>
          <w:highlight w:val="none"/>
        </w:rPr>
        <w:t>农村生活垃圾，清理村内塘沟，清理畜禽养殖粪污等农业生产废弃物，清理残垣断壁，清理杂物。改变影响农村人居环境的不良习惯。</w:t>
      </w:r>
    </w:p>
    <w:p>
      <w:pPr>
        <w:widowControl w:val="0"/>
        <w:spacing w:line="600" w:lineRule="exact"/>
        <w:ind w:firstLine="640" w:firstLineChars="200"/>
        <w:jc w:val="both"/>
        <w:rPr>
          <w:rFonts w:ascii="Times New Roman" w:hAnsi="Times New Roman" w:eastAsia="仿宋_GB2312" w:cs="Times New Roman"/>
          <w:bCs/>
          <w:szCs w:val="24"/>
          <w:highlight w:val="none"/>
        </w:rPr>
      </w:pPr>
      <w:r>
        <w:rPr>
          <w:rFonts w:ascii="Times New Roman" w:hAnsi="Times New Roman" w:eastAsia="楷体_GB2312" w:cs="Times New Roman"/>
          <w:bCs/>
          <w:szCs w:val="24"/>
          <w:highlight w:val="none"/>
        </w:rPr>
        <w:t>“两不愁三保障”</w:t>
      </w:r>
      <w:r>
        <w:rPr>
          <w:rFonts w:ascii="Times New Roman" w:hAnsi="Times New Roman" w:eastAsia="仿宋_GB2312" w:cs="Times New Roman"/>
          <w:bCs/>
          <w:szCs w:val="24"/>
          <w:highlight w:val="none"/>
        </w:rPr>
        <w:t>：稳定实现农村贫困人口不愁吃、不愁穿，保障其义务教育、基本医疗和住房安全。</w:t>
      </w:r>
    </w:p>
    <w:p>
      <w:pPr>
        <w:widowControl w:val="0"/>
        <w:spacing w:line="600" w:lineRule="exact"/>
        <w:ind w:firstLine="640" w:firstLineChars="200"/>
        <w:jc w:val="both"/>
        <w:rPr>
          <w:rFonts w:ascii="Times New Roman" w:hAnsi="Times New Roman" w:eastAsia="楷体_GB2312" w:cs="Times New Roman"/>
          <w:bCs/>
          <w:szCs w:val="24"/>
          <w:highlight w:val="none"/>
        </w:rPr>
      </w:pPr>
      <w:r>
        <w:rPr>
          <w:rFonts w:hint="eastAsia" w:ascii="Times New Roman" w:hAnsi="Times New Roman" w:eastAsia="楷体_GB2312" w:cs="Times New Roman"/>
          <w:bCs/>
          <w:szCs w:val="24"/>
          <w:highlight w:val="none"/>
        </w:rPr>
        <w:t>农村人居环境整治“三大革命”：</w:t>
      </w:r>
      <w:r>
        <w:rPr>
          <w:rFonts w:hint="eastAsia" w:ascii="Times New Roman" w:hAnsi="Times New Roman" w:eastAsia="仿宋_GB2312" w:cs="Times New Roman"/>
          <w:bCs/>
          <w:szCs w:val="24"/>
          <w:highlight w:val="none"/>
        </w:rPr>
        <w:t>农村厕所革命、农村生活污水治理、农村生活垃圾治理。</w:t>
      </w:r>
    </w:p>
    <w:p>
      <w:pPr>
        <w:spacing w:line="560" w:lineRule="exact"/>
        <w:ind w:firstLine="640" w:firstLineChars="200"/>
        <w:jc w:val="both"/>
        <w:rPr>
          <w:rFonts w:ascii="仿宋_GB2312" w:eastAsia="仿宋_GB2312" w:cs="Times New Roman"/>
          <w:bCs/>
          <w:szCs w:val="24"/>
          <w:highlight w:val="none"/>
        </w:rPr>
      </w:pPr>
      <w:r>
        <w:rPr>
          <w:rFonts w:hint="eastAsia" w:ascii="楷体_GB2312" w:eastAsia="楷体_GB2312" w:cs="Times New Roman"/>
          <w:bCs/>
          <w:szCs w:val="24"/>
          <w:highlight w:val="none"/>
        </w:rPr>
        <w:t>农村“三变”改革：</w:t>
      </w:r>
      <w:r>
        <w:rPr>
          <w:rFonts w:hint="eastAsia" w:ascii="仿宋_GB2312" w:eastAsia="仿宋_GB2312" w:cs="Times New Roman"/>
          <w:bCs/>
          <w:szCs w:val="24"/>
          <w:highlight w:val="none"/>
        </w:rPr>
        <w:t>“资源变股权、资金变股金、农民变股民”改革。</w:t>
      </w:r>
    </w:p>
    <w:p>
      <w:pPr>
        <w:spacing w:line="560" w:lineRule="exact"/>
        <w:ind w:firstLine="640" w:firstLineChars="200"/>
        <w:jc w:val="both"/>
        <w:rPr>
          <w:rFonts w:ascii="仿宋_GB2312" w:eastAsia="仿宋_GB2312" w:cs="Times New Roman"/>
          <w:bCs/>
          <w:szCs w:val="24"/>
          <w:highlight w:val="none"/>
        </w:rPr>
      </w:pPr>
      <w:r>
        <w:rPr>
          <w:rFonts w:hint="eastAsia" w:ascii="楷体_GB2312" w:eastAsia="楷体_GB2312" w:cs="Times New Roman"/>
          <w:bCs/>
          <w:szCs w:val="24"/>
          <w:highlight w:val="none"/>
        </w:rPr>
        <w:t>“三品一标”农产品：</w:t>
      </w:r>
      <w:r>
        <w:rPr>
          <w:rFonts w:hint="eastAsia" w:ascii="仿宋_GB2312" w:eastAsia="仿宋_GB2312" w:cs="Times New Roman"/>
          <w:bCs/>
          <w:szCs w:val="24"/>
          <w:highlight w:val="none"/>
        </w:rPr>
        <w:t>无公害农产品、绿色食品、有机农产品和农产品地理标志。</w:t>
      </w:r>
    </w:p>
    <w:p>
      <w:pPr>
        <w:spacing w:line="560" w:lineRule="exact"/>
        <w:ind w:firstLine="640" w:firstLineChars="200"/>
        <w:jc w:val="both"/>
        <w:rPr>
          <w:rFonts w:ascii="仿宋_GB2312" w:hAnsi="仿宋" w:eastAsia="仿宋_GB2312"/>
          <w:highlight w:val="none"/>
        </w:rPr>
      </w:pPr>
      <w:r>
        <w:rPr>
          <w:rFonts w:hint="eastAsia" w:ascii="楷体_GB2312" w:hAnsi="仿宋" w:eastAsia="楷体_GB2312"/>
          <w:highlight w:val="none"/>
        </w:rPr>
        <w:t>乡村医疗卫生服务能力提升“百千万”工程</w:t>
      </w:r>
      <w:r>
        <w:rPr>
          <w:rFonts w:hint="eastAsia" w:ascii="仿宋_GB2312" w:hAnsi="仿宋" w:eastAsia="仿宋_GB2312"/>
          <w:highlight w:val="none"/>
        </w:rPr>
        <w:t>：安徽省组织开展的省市三级医院“百医驻村”、市县级医院“千医下乡”、乡村医生“万医轮训”工程。</w:t>
      </w:r>
    </w:p>
    <w:p>
      <w:pPr>
        <w:spacing w:line="560" w:lineRule="exact"/>
        <w:ind w:firstLine="640" w:firstLineChars="200"/>
        <w:jc w:val="both"/>
        <w:rPr>
          <w:rFonts w:ascii="仿宋_GB2312" w:hAnsi="仿宋" w:eastAsia="仿宋_GB2312"/>
          <w:highlight w:val="none"/>
        </w:rPr>
      </w:pPr>
      <w:r>
        <w:rPr>
          <w:rFonts w:hint="eastAsia" w:ascii="楷体_GB2312" w:hAnsi="仿宋" w:eastAsia="楷体_GB2312"/>
          <w:highlight w:val="none"/>
        </w:rPr>
        <w:t>“四店”：</w:t>
      </w:r>
      <w:r>
        <w:rPr>
          <w:rFonts w:hint="eastAsia" w:ascii="仿宋_GB2312" w:hAnsi="仿宋" w:eastAsia="仿宋_GB2312"/>
          <w:highlight w:val="none"/>
        </w:rPr>
        <w:t>指“首店”、“老店”、“小店”和　“夜间店铺”。</w:t>
      </w:r>
    </w:p>
    <w:p>
      <w:pPr>
        <w:spacing w:line="560" w:lineRule="exact"/>
        <w:ind w:firstLine="640" w:firstLineChars="200"/>
        <w:jc w:val="both"/>
        <w:rPr>
          <w:rFonts w:ascii="仿宋_GB2312" w:hAnsi="仿宋" w:eastAsia="仿宋_GB2312"/>
          <w:highlight w:val="none"/>
        </w:rPr>
      </w:pPr>
      <w:r>
        <w:rPr>
          <w:rFonts w:hint="eastAsia" w:ascii="楷体_GB2312" w:hAnsi="仿宋" w:eastAsia="楷体_GB2312"/>
          <w:highlight w:val="none"/>
        </w:rPr>
        <w:t>“标准地”：</w:t>
      </w:r>
      <w:r>
        <w:rPr>
          <w:rFonts w:hint="eastAsia" w:ascii="仿宋_GB2312" w:hAnsi="仿宋" w:eastAsia="仿宋_GB2312"/>
          <w:highlight w:val="none"/>
        </w:rPr>
        <w:t>指在完成建设项目相关区域性统一评估基础上，明确建设项目投资、能耗、环境、建设、亩均税收等控制性指标履约承诺出让的国有建设用地。</w:t>
      </w:r>
    </w:p>
    <w:p>
      <w:pPr>
        <w:spacing w:line="560" w:lineRule="exact"/>
        <w:ind w:firstLine="640" w:firstLineChars="200"/>
        <w:jc w:val="both"/>
        <w:rPr>
          <w:rFonts w:ascii="仿宋_GB2312" w:hAnsi="仿宋" w:eastAsia="仿宋_GB2312"/>
          <w:highlight w:val="none"/>
        </w:rPr>
      </w:pPr>
      <w:bookmarkStart w:id="218" w:name="_Hlk65595921"/>
      <w:r>
        <w:rPr>
          <w:rFonts w:hint="eastAsia" w:ascii="楷体_GB2312" w:hAnsi="仿宋" w:eastAsia="楷体_GB2312"/>
          <w:highlight w:val="none"/>
        </w:rPr>
        <w:t>“课后三点半”</w:t>
      </w:r>
      <w:bookmarkEnd w:id="218"/>
      <w:r>
        <w:rPr>
          <w:rFonts w:hint="eastAsia" w:ascii="楷体_GB2312" w:hAnsi="仿宋" w:eastAsia="楷体_GB2312"/>
          <w:highlight w:val="none"/>
        </w:rPr>
        <w:t>：</w:t>
      </w:r>
      <w:r>
        <w:rPr>
          <w:rFonts w:hint="eastAsia" w:ascii="仿宋_GB2312" w:hAnsi="仿宋" w:eastAsia="仿宋_GB2312"/>
          <w:highlight w:val="none"/>
        </w:rPr>
        <w:t>为了解决学校放学早、家长下班晚的“课后三点半”难题，学校开展的新型课后服务。</w:t>
      </w:r>
    </w:p>
    <w:sectPr>
      <w:footerReference r:id="rId7" w:type="first"/>
      <w:footerReference r:id="rId5" w:type="default"/>
      <w:footerReference r:id="rId6" w:type="even"/>
      <w:pgSz w:w="11906" w:h="16838"/>
      <w:pgMar w:top="1440" w:right="1800" w:bottom="1440" w:left="1800" w:header="851" w:footer="992" w:gutter="0"/>
      <w:cols w:space="425"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535548"/>
    </w:sdtPr>
    <w:sdtContent>
      <w:p>
        <w:pPr>
          <w:pStyle w:val="10"/>
          <w:ind w:left="-160" w:right="-160" w:firstLine="360"/>
          <w:jc w:val="center"/>
        </w:pPr>
        <w:r>
          <w:fldChar w:fldCharType="begin"/>
        </w:r>
        <w:r>
          <w:instrText xml:space="preserve">PAGE   \* MERGEFORMAT</w:instrText>
        </w:r>
        <w:r>
          <w:fldChar w:fldCharType="separate"/>
        </w:r>
        <w:r>
          <w:rPr>
            <w:lang w:val="zh-CN"/>
          </w:rPr>
          <w:t>14</w:t>
        </w:r>
        <w:r>
          <w:fldChar w:fldCharType="end"/>
        </w:r>
      </w:p>
    </w:sdtContent>
  </w:sdt>
  <w:p>
    <w:pPr>
      <w:pStyle w:val="10"/>
      <w:ind w:left="-160" w:right="-1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160" w:right="-1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160" w:right="-1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iYjA0MzcxOGIyNzJiOTk0NzhhNDY3ZDViNjAyZTgifQ=="/>
  </w:docVars>
  <w:rsids>
    <w:rsidRoot w:val="00347087"/>
    <w:rsid w:val="0000122C"/>
    <w:rsid w:val="00001DE2"/>
    <w:rsid w:val="00001EF9"/>
    <w:rsid w:val="00002279"/>
    <w:rsid w:val="000025EB"/>
    <w:rsid w:val="0000319A"/>
    <w:rsid w:val="000031CC"/>
    <w:rsid w:val="00004225"/>
    <w:rsid w:val="0000480E"/>
    <w:rsid w:val="00005192"/>
    <w:rsid w:val="000055E4"/>
    <w:rsid w:val="000057BA"/>
    <w:rsid w:val="000057D3"/>
    <w:rsid w:val="0000737D"/>
    <w:rsid w:val="00010196"/>
    <w:rsid w:val="0001035A"/>
    <w:rsid w:val="000109A5"/>
    <w:rsid w:val="000112C5"/>
    <w:rsid w:val="00012C66"/>
    <w:rsid w:val="00012D17"/>
    <w:rsid w:val="00013329"/>
    <w:rsid w:val="0001376A"/>
    <w:rsid w:val="0001406C"/>
    <w:rsid w:val="0001433E"/>
    <w:rsid w:val="00014E11"/>
    <w:rsid w:val="00014EE4"/>
    <w:rsid w:val="000151EE"/>
    <w:rsid w:val="00015BBF"/>
    <w:rsid w:val="00015DB7"/>
    <w:rsid w:val="000163AF"/>
    <w:rsid w:val="00016769"/>
    <w:rsid w:val="000169A8"/>
    <w:rsid w:val="00016AFB"/>
    <w:rsid w:val="00016BA3"/>
    <w:rsid w:val="00017AFA"/>
    <w:rsid w:val="000211D5"/>
    <w:rsid w:val="0002187F"/>
    <w:rsid w:val="000237A2"/>
    <w:rsid w:val="00023AFF"/>
    <w:rsid w:val="00023C13"/>
    <w:rsid w:val="00023DC8"/>
    <w:rsid w:val="00023F04"/>
    <w:rsid w:val="00024F2D"/>
    <w:rsid w:val="000254C2"/>
    <w:rsid w:val="000257BB"/>
    <w:rsid w:val="00025DA1"/>
    <w:rsid w:val="00026128"/>
    <w:rsid w:val="00026825"/>
    <w:rsid w:val="00027576"/>
    <w:rsid w:val="0002779B"/>
    <w:rsid w:val="000279FA"/>
    <w:rsid w:val="00027AD6"/>
    <w:rsid w:val="00027C29"/>
    <w:rsid w:val="00030187"/>
    <w:rsid w:val="00030599"/>
    <w:rsid w:val="0003061B"/>
    <w:rsid w:val="00030AC1"/>
    <w:rsid w:val="0003174B"/>
    <w:rsid w:val="00032927"/>
    <w:rsid w:val="00032C46"/>
    <w:rsid w:val="00032DDF"/>
    <w:rsid w:val="00033FC3"/>
    <w:rsid w:val="000344D7"/>
    <w:rsid w:val="00034B64"/>
    <w:rsid w:val="00034E73"/>
    <w:rsid w:val="00035736"/>
    <w:rsid w:val="0004008B"/>
    <w:rsid w:val="0004098F"/>
    <w:rsid w:val="000409AF"/>
    <w:rsid w:val="00040A49"/>
    <w:rsid w:val="00041E0E"/>
    <w:rsid w:val="0004394F"/>
    <w:rsid w:val="00043D5A"/>
    <w:rsid w:val="000448DD"/>
    <w:rsid w:val="000453C7"/>
    <w:rsid w:val="000461C1"/>
    <w:rsid w:val="00046F65"/>
    <w:rsid w:val="000474B2"/>
    <w:rsid w:val="00047D5F"/>
    <w:rsid w:val="00047DAE"/>
    <w:rsid w:val="0005003C"/>
    <w:rsid w:val="0005042E"/>
    <w:rsid w:val="00050587"/>
    <w:rsid w:val="00050BA1"/>
    <w:rsid w:val="00052721"/>
    <w:rsid w:val="00052D5E"/>
    <w:rsid w:val="000539BF"/>
    <w:rsid w:val="00053DB4"/>
    <w:rsid w:val="000548A0"/>
    <w:rsid w:val="000559C7"/>
    <w:rsid w:val="0005643D"/>
    <w:rsid w:val="0005660A"/>
    <w:rsid w:val="00056CBD"/>
    <w:rsid w:val="00060EC1"/>
    <w:rsid w:val="00061483"/>
    <w:rsid w:val="00061734"/>
    <w:rsid w:val="00061CA6"/>
    <w:rsid w:val="00062103"/>
    <w:rsid w:val="000623DB"/>
    <w:rsid w:val="00062515"/>
    <w:rsid w:val="00063EC1"/>
    <w:rsid w:val="00063ECF"/>
    <w:rsid w:val="00064BEF"/>
    <w:rsid w:val="000652A7"/>
    <w:rsid w:val="00065CFC"/>
    <w:rsid w:val="00065D7D"/>
    <w:rsid w:val="00065FFD"/>
    <w:rsid w:val="00066D2A"/>
    <w:rsid w:val="00067023"/>
    <w:rsid w:val="00067FBA"/>
    <w:rsid w:val="0007206B"/>
    <w:rsid w:val="00072288"/>
    <w:rsid w:val="00072460"/>
    <w:rsid w:val="00072540"/>
    <w:rsid w:val="00072831"/>
    <w:rsid w:val="0007296E"/>
    <w:rsid w:val="00072EEF"/>
    <w:rsid w:val="00072EF6"/>
    <w:rsid w:val="00073139"/>
    <w:rsid w:val="00073238"/>
    <w:rsid w:val="00073306"/>
    <w:rsid w:val="000733C4"/>
    <w:rsid w:val="000741E9"/>
    <w:rsid w:val="0007462D"/>
    <w:rsid w:val="00074B98"/>
    <w:rsid w:val="00075375"/>
    <w:rsid w:val="000756CD"/>
    <w:rsid w:val="0007595D"/>
    <w:rsid w:val="00075BF2"/>
    <w:rsid w:val="00080775"/>
    <w:rsid w:val="00080A6E"/>
    <w:rsid w:val="0008123F"/>
    <w:rsid w:val="000823AE"/>
    <w:rsid w:val="000826A5"/>
    <w:rsid w:val="00082930"/>
    <w:rsid w:val="0008329A"/>
    <w:rsid w:val="00083369"/>
    <w:rsid w:val="00084221"/>
    <w:rsid w:val="00084F44"/>
    <w:rsid w:val="0008501A"/>
    <w:rsid w:val="00085363"/>
    <w:rsid w:val="00085891"/>
    <w:rsid w:val="000864E7"/>
    <w:rsid w:val="00086B8C"/>
    <w:rsid w:val="00086EEE"/>
    <w:rsid w:val="000878DD"/>
    <w:rsid w:val="00090390"/>
    <w:rsid w:val="00090BD1"/>
    <w:rsid w:val="00090C4E"/>
    <w:rsid w:val="000923D5"/>
    <w:rsid w:val="00092D14"/>
    <w:rsid w:val="00092E26"/>
    <w:rsid w:val="00092FDA"/>
    <w:rsid w:val="000934D5"/>
    <w:rsid w:val="000941AC"/>
    <w:rsid w:val="0009440E"/>
    <w:rsid w:val="00094442"/>
    <w:rsid w:val="00094FC1"/>
    <w:rsid w:val="00095077"/>
    <w:rsid w:val="00095213"/>
    <w:rsid w:val="00095C5B"/>
    <w:rsid w:val="00097E3A"/>
    <w:rsid w:val="000A0129"/>
    <w:rsid w:val="000A077A"/>
    <w:rsid w:val="000A1433"/>
    <w:rsid w:val="000A1924"/>
    <w:rsid w:val="000A21ED"/>
    <w:rsid w:val="000A2430"/>
    <w:rsid w:val="000A2AFB"/>
    <w:rsid w:val="000A2D02"/>
    <w:rsid w:val="000A32EB"/>
    <w:rsid w:val="000A37BD"/>
    <w:rsid w:val="000A38AA"/>
    <w:rsid w:val="000A3AA8"/>
    <w:rsid w:val="000A3CD6"/>
    <w:rsid w:val="000A45D3"/>
    <w:rsid w:val="000A4896"/>
    <w:rsid w:val="000A513A"/>
    <w:rsid w:val="000A5783"/>
    <w:rsid w:val="000A5C74"/>
    <w:rsid w:val="000A698E"/>
    <w:rsid w:val="000A6E45"/>
    <w:rsid w:val="000B01E8"/>
    <w:rsid w:val="000B0463"/>
    <w:rsid w:val="000B05F8"/>
    <w:rsid w:val="000B0813"/>
    <w:rsid w:val="000B09BB"/>
    <w:rsid w:val="000B22DE"/>
    <w:rsid w:val="000B22FD"/>
    <w:rsid w:val="000B27C5"/>
    <w:rsid w:val="000B33F8"/>
    <w:rsid w:val="000B3B5C"/>
    <w:rsid w:val="000B408B"/>
    <w:rsid w:val="000B4156"/>
    <w:rsid w:val="000B41F8"/>
    <w:rsid w:val="000B44C7"/>
    <w:rsid w:val="000B4FB1"/>
    <w:rsid w:val="000B5930"/>
    <w:rsid w:val="000B5BB8"/>
    <w:rsid w:val="000B5F68"/>
    <w:rsid w:val="000B5FD6"/>
    <w:rsid w:val="000B6745"/>
    <w:rsid w:val="000B760D"/>
    <w:rsid w:val="000C01AC"/>
    <w:rsid w:val="000C0347"/>
    <w:rsid w:val="000C080A"/>
    <w:rsid w:val="000C0BFA"/>
    <w:rsid w:val="000C0F76"/>
    <w:rsid w:val="000C180F"/>
    <w:rsid w:val="000C256B"/>
    <w:rsid w:val="000C2D44"/>
    <w:rsid w:val="000C3141"/>
    <w:rsid w:val="000C31BF"/>
    <w:rsid w:val="000C33F0"/>
    <w:rsid w:val="000C34CC"/>
    <w:rsid w:val="000C3A5B"/>
    <w:rsid w:val="000C45B2"/>
    <w:rsid w:val="000C492D"/>
    <w:rsid w:val="000C5116"/>
    <w:rsid w:val="000C5149"/>
    <w:rsid w:val="000C5220"/>
    <w:rsid w:val="000C5548"/>
    <w:rsid w:val="000C5B5C"/>
    <w:rsid w:val="000C79B1"/>
    <w:rsid w:val="000C7E13"/>
    <w:rsid w:val="000D07D9"/>
    <w:rsid w:val="000D0B8E"/>
    <w:rsid w:val="000D2BAF"/>
    <w:rsid w:val="000D36C1"/>
    <w:rsid w:val="000D3805"/>
    <w:rsid w:val="000D3D5F"/>
    <w:rsid w:val="000D3F39"/>
    <w:rsid w:val="000D484A"/>
    <w:rsid w:val="000D4B3A"/>
    <w:rsid w:val="000D57D0"/>
    <w:rsid w:val="000D620C"/>
    <w:rsid w:val="000D6F49"/>
    <w:rsid w:val="000D715B"/>
    <w:rsid w:val="000D779B"/>
    <w:rsid w:val="000E2979"/>
    <w:rsid w:val="000E2A62"/>
    <w:rsid w:val="000E42D4"/>
    <w:rsid w:val="000E4B80"/>
    <w:rsid w:val="000E4E9A"/>
    <w:rsid w:val="000E70DD"/>
    <w:rsid w:val="000E7550"/>
    <w:rsid w:val="000E77DD"/>
    <w:rsid w:val="000E7945"/>
    <w:rsid w:val="000F0078"/>
    <w:rsid w:val="000F037F"/>
    <w:rsid w:val="000F1767"/>
    <w:rsid w:val="000F24C1"/>
    <w:rsid w:val="000F2BC8"/>
    <w:rsid w:val="000F314F"/>
    <w:rsid w:val="000F362D"/>
    <w:rsid w:val="000F3CFB"/>
    <w:rsid w:val="000F3D57"/>
    <w:rsid w:val="000F3DEC"/>
    <w:rsid w:val="000F41C6"/>
    <w:rsid w:val="000F4783"/>
    <w:rsid w:val="000F5014"/>
    <w:rsid w:val="000F5ED2"/>
    <w:rsid w:val="000F61BD"/>
    <w:rsid w:val="000F62DF"/>
    <w:rsid w:val="000F650B"/>
    <w:rsid w:val="000F6CA5"/>
    <w:rsid w:val="000F749C"/>
    <w:rsid w:val="000F79DC"/>
    <w:rsid w:val="001000CA"/>
    <w:rsid w:val="00100156"/>
    <w:rsid w:val="00100D21"/>
    <w:rsid w:val="001017C4"/>
    <w:rsid w:val="00101C50"/>
    <w:rsid w:val="00102486"/>
    <w:rsid w:val="00103C07"/>
    <w:rsid w:val="00104744"/>
    <w:rsid w:val="001047DF"/>
    <w:rsid w:val="00105978"/>
    <w:rsid w:val="00106529"/>
    <w:rsid w:val="001068D4"/>
    <w:rsid w:val="00106AEE"/>
    <w:rsid w:val="00106BAD"/>
    <w:rsid w:val="00106F49"/>
    <w:rsid w:val="001075B7"/>
    <w:rsid w:val="001103C9"/>
    <w:rsid w:val="001107E7"/>
    <w:rsid w:val="00110BC8"/>
    <w:rsid w:val="00111368"/>
    <w:rsid w:val="00111D7D"/>
    <w:rsid w:val="00111F67"/>
    <w:rsid w:val="00112D2C"/>
    <w:rsid w:val="0011348C"/>
    <w:rsid w:val="001137AA"/>
    <w:rsid w:val="00113ED8"/>
    <w:rsid w:val="0011436F"/>
    <w:rsid w:val="00114E45"/>
    <w:rsid w:val="00115270"/>
    <w:rsid w:val="00115382"/>
    <w:rsid w:val="001155DD"/>
    <w:rsid w:val="001169DF"/>
    <w:rsid w:val="001171E3"/>
    <w:rsid w:val="001175CC"/>
    <w:rsid w:val="001178A9"/>
    <w:rsid w:val="00117C13"/>
    <w:rsid w:val="001207C5"/>
    <w:rsid w:val="00121032"/>
    <w:rsid w:val="00121103"/>
    <w:rsid w:val="00122175"/>
    <w:rsid w:val="00122E2F"/>
    <w:rsid w:val="00122EA4"/>
    <w:rsid w:val="00123014"/>
    <w:rsid w:val="001241C7"/>
    <w:rsid w:val="001242A2"/>
    <w:rsid w:val="00125004"/>
    <w:rsid w:val="001250AA"/>
    <w:rsid w:val="001259B1"/>
    <w:rsid w:val="00125C91"/>
    <w:rsid w:val="0012611F"/>
    <w:rsid w:val="001269D2"/>
    <w:rsid w:val="0013023E"/>
    <w:rsid w:val="00130F0A"/>
    <w:rsid w:val="00132A12"/>
    <w:rsid w:val="00133EA2"/>
    <w:rsid w:val="00134014"/>
    <w:rsid w:val="0013406E"/>
    <w:rsid w:val="001341D4"/>
    <w:rsid w:val="00134C2C"/>
    <w:rsid w:val="00135196"/>
    <w:rsid w:val="00135DEB"/>
    <w:rsid w:val="00135F37"/>
    <w:rsid w:val="0013632F"/>
    <w:rsid w:val="0013710A"/>
    <w:rsid w:val="0013747B"/>
    <w:rsid w:val="00137485"/>
    <w:rsid w:val="00137CF9"/>
    <w:rsid w:val="00140665"/>
    <w:rsid w:val="00140AD0"/>
    <w:rsid w:val="00140B35"/>
    <w:rsid w:val="00141A7F"/>
    <w:rsid w:val="00141CA0"/>
    <w:rsid w:val="001420DB"/>
    <w:rsid w:val="00142497"/>
    <w:rsid w:val="00143474"/>
    <w:rsid w:val="00143CBE"/>
    <w:rsid w:val="00143ED9"/>
    <w:rsid w:val="001448B3"/>
    <w:rsid w:val="00144A73"/>
    <w:rsid w:val="00144C85"/>
    <w:rsid w:val="00144F0E"/>
    <w:rsid w:val="00145055"/>
    <w:rsid w:val="001450DA"/>
    <w:rsid w:val="00145B2B"/>
    <w:rsid w:val="00146001"/>
    <w:rsid w:val="00146940"/>
    <w:rsid w:val="00147025"/>
    <w:rsid w:val="001473D7"/>
    <w:rsid w:val="00147ACF"/>
    <w:rsid w:val="001503DF"/>
    <w:rsid w:val="001504CB"/>
    <w:rsid w:val="001511F1"/>
    <w:rsid w:val="001517A6"/>
    <w:rsid w:val="00151BDB"/>
    <w:rsid w:val="00152765"/>
    <w:rsid w:val="00152F4B"/>
    <w:rsid w:val="00153150"/>
    <w:rsid w:val="001539CE"/>
    <w:rsid w:val="00153C20"/>
    <w:rsid w:val="00153CC3"/>
    <w:rsid w:val="00153EAE"/>
    <w:rsid w:val="00154914"/>
    <w:rsid w:val="00154969"/>
    <w:rsid w:val="0015497A"/>
    <w:rsid w:val="0015536A"/>
    <w:rsid w:val="00155F8D"/>
    <w:rsid w:val="00155FC8"/>
    <w:rsid w:val="00156BF6"/>
    <w:rsid w:val="00156D26"/>
    <w:rsid w:val="0015731A"/>
    <w:rsid w:val="0015759E"/>
    <w:rsid w:val="00160069"/>
    <w:rsid w:val="0016068F"/>
    <w:rsid w:val="00160B45"/>
    <w:rsid w:val="00161DAD"/>
    <w:rsid w:val="0016298A"/>
    <w:rsid w:val="00162F7B"/>
    <w:rsid w:val="001634A0"/>
    <w:rsid w:val="00163673"/>
    <w:rsid w:val="00163C14"/>
    <w:rsid w:val="00163CDC"/>
    <w:rsid w:val="001651D6"/>
    <w:rsid w:val="001655A6"/>
    <w:rsid w:val="00165D4A"/>
    <w:rsid w:val="00166471"/>
    <w:rsid w:val="00166DFC"/>
    <w:rsid w:val="0016706F"/>
    <w:rsid w:val="0016745C"/>
    <w:rsid w:val="00167613"/>
    <w:rsid w:val="00167893"/>
    <w:rsid w:val="0017027E"/>
    <w:rsid w:val="00170428"/>
    <w:rsid w:val="00170D01"/>
    <w:rsid w:val="00170EAC"/>
    <w:rsid w:val="001715DB"/>
    <w:rsid w:val="00171682"/>
    <w:rsid w:val="001726EF"/>
    <w:rsid w:val="00172C42"/>
    <w:rsid w:val="00172D91"/>
    <w:rsid w:val="001732B7"/>
    <w:rsid w:val="0017361C"/>
    <w:rsid w:val="00173A26"/>
    <w:rsid w:val="00173C2B"/>
    <w:rsid w:val="00173D44"/>
    <w:rsid w:val="00174520"/>
    <w:rsid w:val="00174A81"/>
    <w:rsid w:val="001767AE"/>
    <w:rsid w:val="00176D07"/>
    <w:rsid w:val="00177E38"/>
    <w:rsid w:val="00180435"/>
    <w:rsid w:val="00180815"/>
    <w:rsid w:val="001809AF"/>
    <w:rsid w:val="001814DD"/>
    <w:rsid w:val="00181975"/>
    <w:rsid w:val="00181A89"/>
    <w:rsid w:val="00181AFA"/>
    <w:rsid w:val="00182798"/>
    <w:rsid w:val="00182DAB"/>
    <w:rsid w:val="00182EC2"/>
    <w:rsid w:val="00183187"/>
    <w:rsid w:val="0018373F"/>
    <w:rsid w:val="00183EE9"/>
    <w:rsid w:val="00183F72"/>
    <w:rsid w:val="00183F77"/>
    <w:rsid w:val="00184096"/>
    <w:rsid w:val="00184743"/>
    <w:rsid w:val="00184F3C"/>
    <w:rsid w:val="00185EBB"/>
    <w:rsid w:val="00186777"/>
    <w:rsid w:val="00186914"/>
    <w:rsid w:val="00187132"/>
    <w:rsid w:val="001878E0"/>
    <w:rsid w:val="001879AD"/>
    <w:rsid w:val="00190240"/>
    <w:rsid w:val="001905BE"/>
    <w:rsid w:val="00191A7A"/>
    <w:rsid w:val="00192111"/>
    <w:rsid w:val="00192B28"/>
    <w:rsid w:val="00193490"/>
    <w:rsid w:val="00193E4E"/>
    <w:rsid w:val="0019430F"/>
    <w:rsid w:val="001949A5"/>
    <w:rsid w:val="00196CD0"/>
    <w:rsid w:val="00196EE3"/>
    <w:rsid w:val="001971F7"/>
    <w:rsid w:val="0019742F"/>
    <w:rsid w:val="001A08CE"/>
    <w:rsid w:val="001A0969"/>
    <w:rsid w:val="001A0B20"/>
    <w:rsid w:val="001A18AD"/>
    <w:rsid w:val="001A21C0"/>
    <w:rsid w:val="001A2469"/>
    <w:rsid w:val="001A31F9"/>
    <w:rsid w:val="001A33D7"/>
    <w:rsid w:val="001A3751"/>
    <w:rsid w:val="001A4518"/>
    <w:rsid w:val="001A4BC8"/>
    <w:rsid w:val="001A54F0"/>
    <w:rsid w:val="001A5C85"/>
    <w:rsid w:val="001A5F4E"/>
    <w:rsid w:val="001A5F56"/>
    <w:rsid w:val="001A621B"/>
    <w:rsid w:val="001A6D73"/>
    <w:rsid w:val="001A7081"/>
    <w:rsid w:val="001A714B"/>
    <w:rsid w:val="001B0CC7"/>
    <w:rsid w:val="001B0E69"/>
    <w:rsid w:val="001B1126"/>
    <w:rsid w:val="001B1465"/>
    <w:rsid w:val="001B23C9"/>
    <w:rsid w:val="001B423D"/>
    <w:rsid w:val="001B5A7A"/>
    <w:rsid w:val="001B6055"/>
    <w:rsid w:val="001B6B31"/>
    <w:rsid w:val="001B6B55"/>
    <w:rsid w:val="001B6CBC"/>
    <w:rsid w:val="001B6CC2"/>
    <w:rsid w:val="001B6D8C"/>
    <w:rsid w:val="001B74DE"/>
    <w:rsid w:val="001B7697"/>
    <w:rsid w:val="001C039A"/>
    <w:rsid w:val="001C0722"/>
    <w:rsid w:val="001C26CF"/>
    <w:rsid w:val="001C289C"/>
    <w:rsid w:val="001C30A4"/>
    <w:rsid w:val="001C34ED"/>
    <w:rsid w:val="001C40AF"/>
    <w:rsid w:val="001C4A9A"/>
    <w:rsid w:val="001C65E5"/>
    <w:rsid w:val="001C6732"/>
    <w:rsid w:val="001C6809"/>
    <w:rsid w:val="001C6B48"/>
    <w:rsid w:val="001C7007"/>
    <w:rsid w:val="001C72DC"/>
    <w:rsid w:val="001D079F"/>
    <w:rsid w:val="001D0AF3"/>
    <w:rsid w:val="001D0C24"/>
    <w:rsid w:val="001D14E1"/>
    <w:rsid w:val="001D1F97"/>
    <w:rsid w:val="001D22B8"/>
    <w:rsid w:val="001D25C2"/>
    <w:rsid w:val="001D2DBC"/>
    <w:rsid w:val="001D332B"/>
    <w:rsid w:val="001D3E45"/>
    <w:rsid w:val="001D47C3"/>
    <w:rsid w:val="001D4B34"/>
    <w:rsid w:val="001D4D6D"/>
    <w:rsid w:val="001D5596"/>
    <w:rsid w:val="001D5778"/>
    <w:rsid w:val="001D5CC7"/>
    <w:rsid w:val="001D5CCB"/>
    <w:rsid w:val="001D6C34"/>
    <w:rsid w:val="001D6EE6"/>
    <w:rsid w:val="001D7318"/>
    <w:rsid w:val="001D767D"/>
    <w:rsid w:val="001D7948"/>
    <w:rsid w:val="001D7ACB"/>
    <w:rsid w:val="001E045A"/>
    <w:rsid w:val="001E07F5"/>
    <w:rsid w:val="001E081E"/>
    <w:rsid w:val="001E0D77"/>
    <w:rsid w:val="001E1BAA"/>
    <w:rsid w:val="001E1C63"/>
    <w:rsid w:val="001E2457"/>
    <w:rsid w:val="001E2DA7"/>
    <w:rsid w:val="001E3F9A"/>
    <w:rsid w:val="001E47A4"/>
    <w:rsid w:val="001E4A39"/>
    <w:rsid w:val="001E5F4C"/>
    <w:rsid w:val="001E61E1"/>
    <w:rsid w:val="001E689D"/>
    <w:rsid w:val="001E68D9"/>
    <w:rsid w:val="001E6B6F"/>
    <w:rsid w:val="001E7153"/>
    <w:rsid w:val="001E717E"/>
    <w:rsid w:val="001E778D"/>
    <w:rsid w:val="001F104B"/>
    <w:rsid w:val="001F10B5"/>
    <w:rsid w:val="001F135D"/>
    <w:rsid w:val="001F1415"/>
    <w:rsid w:val="001F15A0"/>
    <w:rsid w:val="001F19EB"/>
    <w:rsid w:val="001F23DF"/>
    <w:rsid w:val="001F3320"/>
    <w:rsid w:val="001F3623"/>
    <w:rsid w:val="001F396A"/>
    <w:rsid w:val="001F3B3B"/>
    <w:rsid w:val="001F3E57"/>
    <w:rsid w:val="001F42DC"/>
    <w:rsid w:val="001F50AF"/>
    <w:rsid w:val="001F5512"/>
    <w:rsid w:val="001F5C7E"/>
    <w:rsid w:val="001F6A3E"/>
    <w:rsid w:val="001F7870"/>
    <w:rsid w:val="001F7E8C"/>
    <w:rsid w:val="0020004C"/>
    <w:rsid w:val="002000D0"/>
    <w:rsid w:val="002005F5"/>
    <w:rsid w:val="00200997"/>
    <w:rsid w:val="00200B88"/>
    <w:rsid w:val="00200D09"/>
    <w:rsid w:val="00201016"/>
    <w:rsid w:val="002016C3"/>
    <w:rsid w:val="00201D86"/>
    <w:rsid w:val="0020251F"/>
    <w:rsid w:val="00202E3E"/>
    <w:rsid w:val="00203262"/>
    <w:rsid w:val="002042A9"/>
    <w:rsid w:val="0020454D"/>
    <w:rsid w:val="00204612"/>
    <w:rsid w:val="00204FB3"/>
    <w:rsid w:val="002056D7"/>
    <w:rsid w:val="00205EA5"/>
    <w:rsid w:val="00206509"/>
    <w:rsid w:val="002068B2"/>
    <w:rsid w:val="0020713E"/>
    <w:rsid w:val="002071F6"/>
    <w:rsid w:val="00207394"/>
    <w:rsid w:val="0021012C"/>
    <w:rsid w:val="002106E8"/>
    <w:rsid w:val="00210757"/>
    <w:rsid w:val="0021092F"/>
    <w:rsid w:val="00210B38"/>
    <w:rsid w:val="00211374"/>
    <w:rsid w:val="00211715"/>
    <w:rsid w:val="00211928"/>
    <w:rsid w:val="002120E1"/>
    <w:rsid w:val="00212647"/>
    <w:rsid w:val="002128E0"/>
    <w:rsid w:val="002129A2"/>
    <w:rsid w:val="00212E52"/>
    <w:rsid w:val="00212F90"/>
    <w:rsid w:val="00213ED4"/>
    <w:rsid w:val="002155D5"/>
    <w:rsid w:val="0021565A"/>
    <w:rsid w:val="002156C4"/>
    <w:rsid w:val="002159A0"/>
    <w:rsid w:val="00215EE5"/>
    <w:rsid w:val="0021639D"/>
    <w:rsid w:val="002164D0"/>
    <w:rsid w:val="0021701B"/>
    <w:rsid w:val="00220556"/>
    <w:rsid w:val="00220DAD"/>
    <w:rsid w:val="00220FA8"/>
    <w:rsid w:val="0022138B"/>
    <w:rsid w:val="00221704"/>
    <w:rsid w:val="00221FD7"/>
    <w:rsid w:val="00223366"/>
    <w:rsid w:val="0022368D"/>
    <w:rsid w:val="00223864"/>
    <w:rsid w:val="0022415A"/>
    <w:rsid w:val="002253B3"/>
    <w:rsid w:val="00226950"/>
    <w:rsid w:val="002274AC"/>
    <w:rsid w:val="00227AB9"/>
    <w:rsid w:val="00227C24"/>
    <w:rsid w:val="002303B1"/>
    <w:rsid w:val="002304D4"/>
    <w:rsid w:val="00230A21"/>
    <w:rsid w:val="00230FFB"/>
    <w:rsid w:val="00231962"/>
    <w:rsid w:val="00231978"/>
    <w:rsid w:val="00231B12"/>
    <w:rsid w:val="00231FB5"/>
    <w:rsid w:val="0023298B"/>
    <w:rsid w:val="00233410"/>
    <w:rsid w:val="00233D4F"/>
    <w:rsid w:val="002347A5"/>
    <w:rsid w:val="00234CBC"/>
    <w:rsid w:val="00235643"/>
    <w:rsid w:val="00236C3B"/>
    <w:rsid w:val="00236F68"/>
    <w:rsid w:val="0023739B"/>
    <w:rsid w:val="0023774A"/>
    <w:rsid w:val="002402D6"/>
    <w:rsid w:val="00240320"/>
    <w:rsid w:val="00240406"/>
    <w:rsid w:val="00240D20"/>
    <w:rsid w:val="00240EF4"/>
    <w:rsid w:val="00241539"/>
    <w:rsid w:val="002417DA"/>
    <w:rsid w:val="002439D9"/>
    <w:rsid w:val="00243AC7"/>
    <w:rsid w:val="00243D9A"/>
    <w:rsid w:val="00243F59"/>
    <w:rsid w:val="00244951"/>
    <w:rsid w:val="0024528B"/>
    <w:rsid w:val="002458ED"/>
    <w:rsid w:val="002468A2"/>
    <w:rsid w:val="00246A88"/>
    <w:rsid w:val="00246BF3"/>
    <w:rsid w:val="0024763E"/>
    <w:rsid w:val="00247DC8"/>
    <w:rsid w:val="00247F51"/>
    <w:rsid w:val="002508F3"/>
    <w:rsid w:val="00250EAA"/>
    <w:rsid w:val="00251234"/>
    <w:rsid w:val="00251396"/>
    <w:rsid w:val="00252355"/>
    <w:rsid w:val="00252A51"/>
    <w:rsid w:val="00252ECE"/>
    <w:rsid w:val="0025306A"/>
    <w:rsid w:val="00253C44"/>
    <w:rsid w:val="0025477A"/>
    <w:rsid w:val="00255047"/>
    <w:rsid w:val="00255123"/>
    <w:rsid w:val="00255789"/>
    <w:rsid w:val="00255C2D"/>
    <w:rsid w:val="0025604A"/>
    <w:rsid w:val="00256F30"/>
    <w:rsid w:val="0025711B"/>
    <w:rsid w:val="0025731F"/>
    <w:rsid w:val="00257B25"/>
    <w:rsid w:val="00257BA8"/>
    <w:rsid w:val="00260550"/>
    <w:rsid w:val="00260D9E"/>
    <w:rsid w:val="00261031"/>
    <w:rsid w:val="002617A7"/>
    <w:rsid w:val="00261877"/>
    <w:rsid w:val="00261C57"/>
    <w:rsid w:val="00262B0F"/>
    <w:rsid w:val="0026311E"/>
    <w:rsid w:val="002632E8"/>
    <w:rsid w:val="00263E7F"/>
    <w:rsid w:val="002640E5"/>
    <w:rsid w:val="0026530B"/>
    <w:rsid w:val="002655EA"/>
    <w:rsid w:val="002657AE"/>
    <w:rsid w:val="0026650A"/>
    <w:rsid w:val="00267B51"/>
    <w:rsid w:val="00267CD2"/>
    <w:rsid w:val="00270088"/>
    <w:rsid w:val="00270353"/>
    <w:rsid w:val="00270C24"/>
    <w:rsid w:val="0027168A"/>
    <w:rsid w:val="002718B7"/>
    <w:rsid w:val="00271947"/>
    <w:rsid w:val="00271F49"/>
    <w:rsid w:val="00271F67"/>
    <w:rsid w:val="00272709"/>
    <w:rsid w:val="00272B04"/>
    <w:rsid w:val="002734A4"/>
    <w:rsid w:val="0027393F"/>
    <w:rsid w:val="0027397E"/>
    <w:rsid w:val="00273B5A"/>
    <w:rsid w:val="0027474D"/>
    <w:rsid w:val="002757BD"/>
    <w:rsid w:val="0027659F"/>
    <w:rsid w:val="00276FBB"/>
    <w:rsid w:val="00277B93"/>
    <w:rsid w:val="00277D87"/>
    <w:rsid w:val="00277ECD"/>
    <w:rsid w:val="0028034D"/>
    <w:rsid w:val="002803D6"/>
    <w:rsid w:val="00281186"/>
    <w:rsid w:val="002813A0"/>
    <w:rsid w:val="00281557"/>
    <w:rsid w:val="002815B1"/>
    <w:rsid w:val="0028223A"/>
    <w:rsid w:val="002822BD"/>
    <w:rsid w:val="00283C87"/>
    <w:rsid w:val="00283F53"/>
    <w:rsid w:val="00284210"/>
    <w:rsid w:val="00284BEF"/>
    <w:rsid w:val="0028532A"/>
    <w:rsid w:val="00285968"/>
    <w:rsid w:val="0028597D"/>
    <w:rsid w:val="00286EA5"/>
    <w:rsid w:val="0028784F"/>
    <w:rsid w:val="00287931"/>
    <w:rsid w:val="002879D3"/>
    <w:rsid w:val="0029083B"/>
    <w:rsid w:val="00290C29"/>
    <w:rsid w:val="00290CF0"/>
    <w:rsid w:val="002910FC"/>
    <w:rsid w:val="00292343"/>
    <w:rsid w:val="002923EF"/>
    <w:rsid w:val="002926FF"/>
    <w:rsid w:val="00292C92"/>
    <w:rsid w:val="00292CD6"/>
    <w:rsid w:val="00292E19"/>
    <w:rsid w:val="00292FE6"/>
    <w:rsid w:val="0029309D"/>
    <w:rsid w:val="00293BED"/>
    <w:rsid w:val="00294EE0"/>
    <w:rsid w:val="00297F0D"/>
    <w:rsid w:val="002A013E"/>
    <w:rsid w:val="002A017D"/>
    <w:rsid w:val="002A01EB"/>
    <w:rsid w:val="002A0F86"/>
    <w:rsid w:val="002A104F"/>
    <w:rsid w:val="002A1E33"/>
    <w:rsid w:val="002A236E"/>
    <w:rsid w:val="002A237A"/>
    <w:rsid w:val="002A28E9"/>
    <w:rsid w:val="002A31F1"/>
    <w:rsid w:val="002A45B2"/>
    <w:rsid w:val="002A4D69"/>
    <w:rsid w:val="002A4F47"/>
    <w:rsid w:val="002A5BBB"/>
    <w:rsid w:val="002A7B80"/>
    <w:rsid w:val="002A7BCD"/>
    <w:rsid w:val="002A7CAC"/>
    <w:rsid w:val="002A7CBD"/>
    <w:rsid w:val="002B0AC1"/>
    <w:rsid w:val="002B0D14"/>
    <w:rsid w:val="002B0F01"/>
    <w:rsid w:val="002B1268"/>
    <w:rsid w:val="002B155D"/>
    <w:rsid w:val="002B16D1"/>
    <w:rsid w:val="002B20EE"/>
    <w:rsid w:val="002B246A"/>
    <w:rsid w:val="002B278A"/>
    <w:rsid w:val="002B2A9B"/>
    <w:rsid w:val="002B3280"/>
    <w:rsid w:val="002B342B"/>
    <w:rsid w:val="002B3873"/>
    <w:rsid w:val="002B427D"/>
    <w:rsid w:val="002B4AAB"/>
    <w:rsid w:val="002B5E21"/>
    <w:rsid w:val="002B6D5C"/>
    <w:rsid w:val="002B7181"/>
    <w:rsid w:val="002B7593"/>
    <w:rsid w:val="002B7647"/>
    <w:rsid w:val="002C0CA4"/>
    <w:rsid w:val="002C0D16"/>
    <w:rsid w:val="002C0E6D"/>
    <w:rsid w:val="002C132C"/>
    <w:rsid w:val="002C14D7"/>
    <w:rsid w:val="002C184E"/>
    <w:rsid w:val="002C185C"/>
    <w:rsid w:val="002C22E1"/>
    <w:rsid w:val="002C3BAC"/>
    <w:rsid w:val="002C4281"/>
    <w:rsid w:val="002C42BB"/>
    <w:rsid w:val="002C46D5"/>
    <w:rsid w:val="002C569F"/>
    <w:rsid w:val="002C5951"/>
    <w:rsid w:val="002C66A2"/>
    <w:rsid w:val="002C689B"/>
    <w:rsid w:val="002C68CC"/>
    <w:rsid w:val="002C7925"/>
    <w:rsid w:val="002C7EC1"/>
    <w:rsid w:val="002D03C0"/>
    <w:rsid w:val="002D0B96"/>
    <w:rsid w:val="002D19A1"/>
    <w:rsid w:val="002D1B2B"/>
    <w:rsid w:val="002D25BC"/>
    <w:rsid w:val="002D270A"/>
    <w:rsid w:val="002D2991"/>
    <w:rsid w:val="002D2A31"/>
    <w:rsid w:val="002D308F"/>
    <w:rsid w:val="002D3334"/>
    <w:rsid w:val="002D389C"/>
    <w:rsid w:val="002D39E5"/>
    <w:rsid w:val="002D41B1"/>
    <w:rsid w:val="002D48C2"/>
    <w:rsid w:val="002D49D2"/>
    <w:rsid w:val="002D4CD6"/>
    <w:rsid w:val="002D51DE"/>
    <w:rsid w:val="002D5A30"/>
    <w:rsid w:val="002D60B4"/>
    <w:rsid w:val="002D61FE"/>
    <w:rsid w:val="002D6716"/>
    <w:rsid w:val="002D74FA"/>
    <w:rsid w:val="002D77C4"/>
    <w:rsid w:val="002E0227"/>
    <w:rsid w:val="002E0BBE"/>
    <w:rsid w:val="002E0E34"/>
    <w:rsid w:val="002E1917"/>
    <w:rsid w:val="002E2DC0"/>
    <w:rsid w:val="002E3801"/>
    <w:rsid w:val="002E3BA2"/>
    <w:rsid w:val="002E41B1"/>
    <w:rsid w:val="002E4D22"/>
    <w:rsid w:val="002E5041"/>
    <w:rsid w:val="002E54DB"/>
    <w:rsid w:val="002E5A81"/>
    <w:rsid w:val="002E5B76"/>
    <w:rsid w:val="002E6403"/>
    <w:rsid w:val="002E6416"/>
    <w:rsid w:val="002E6E00"/>
    <w:rsid w:val="002E73EA"/>
    <w:rsid w:val="002E7DAD"/>
    <w:rsid w:val="002F0DD4"/>
    <w:rsid w:val="002F0E4C"/>
    <w:rsid w:val="002F1214"/>
    <w:rsid w:val="002F12BA"/>
    <w:rsid w:val="002F1555"/>
    <w:rsid w:val="002F188B"/>
    <w:rsid w:val="002F1C4C"/>
    <w:rsid w:val="002F1CEF"/>
    <w:rsid w:val="002F2469"/>
    <w:rsid w:val="002F247B"/>
    <w:rsid w:val="002F2957"/>
    <w:rsid w:val="002F331A"/>
    <w:rsid w:val="002F33A1"/>
    <w:rsid w:val="002F33EC"/>
    <w:rsid w:val="002F484C"/>
    <w:rsid w:val="002F4F95"/>
    <w:rsid w:val="002F6739"/>
    <w:rsid w:val="002F73EE"/>
    <w:rsid w:val="002F7647"/>
    <w:rsid w:val="002F7B7F"/>
    <w:rsid w:val="0030079D"/>
    <w:rsid w:val="00300E53"/>
    <w:rsid w:val="00301F75"/>
    <w:rsid w:val="003025CA"/>
    <w:rsid w:val="00302744"/>
    <w:rsid w:val="003053BB"/>
    <w:rsid w:val="003055B2"/>
    <w:rsid w:val="003060EC"/>
    <w:rsid w:val="00306419"/>
    <w:rsid w:val="00306897"/>
    <w:rsid w:val="00306E56"/>
    <w:rsid w:val="0030799F"/>
    <w:rsid w:val="00307A2A"/>
    <w:rsid w:val="00311044"/>
    <w:rsid w:val="0031145E"/>
    <w:rsid w:val="00311658"/>
    <w:rsid w:val="00311F6B"/>
    <w:rsid w:val="003129CB"/>
    <w:rsid w:val="0031338C"/>
    <w:rsid w:val="0031392C"/>
    <w:rsid w:val="00313AC5"/>
    <w:rsid w:val="00314866"/>
    <w:rsid w:val="003148C9"/>
    <w:rsid w:val="00315EDE"/>
    <w:rsid w:val="00317A8F"/>
    <w:rsid w:val="00317E4B"/>
    <w:rsid w:val="003200B9"/>
    <w:rsid w:val="00320E87"/>
    <w:rsid w:val="003214CC"/>
    <w:rsid w:val="00322B0F"/>
    <w:rsid w:val="0032317E"/>
    <w:rsid w:val="003232FF"/>
    <w:rsid w:val="00323EB8"/>
    <w:rsid w:val="00324794"/>
    <w:rsid w:val="00324C23"/>
    <w:rsid w:val="003254BB"/>
    <w:rsid w:val="00325F11"/>
    <w:rsid w:val="00325F55"/>
    <w:rsid w:val="0032679B"/>
    <w:rsid w:val="00326C12"/>
    <w:rsid w:val="00327787"/>
    <w:rsid w:val="00327865"/>
    <w:rsid w:val="00330451"/>
    <w:rsid w:val="003308C7"/>
    <w:rsid w:val="00330BC3"/>
    <w:rsid w:val="003312E4"/>
    <w:rsid w:val="00331306"/>
    <w:rsid w:val="00331423"/>
    <w:rsid w:val="00331788"/>
    <w:rsid w:val="00331F03"/>
    <w:rsid w:val="00331F15"/>
    <w:rsid w:val="00332173"/>
    <w:rsid w:val="00332382"/>
    <w:rsid w:val="003326EF"/>
    <w:rsid w:val="00332BCF"/>
    <w:rsid w:val="00332ED9"/>
    <w:rsid w:val="00333493"/>
    <w:rsid w:val="00333650"/>
    <w:rsid w:val="0033390A"/>
    <w:rsid w:val="00334C1F"/>
    <w:rsid w:val="003354E7"/>
    <w:rsid w:val="003361C2"/>
    <w:rsid w:val="003361E4"/>
    <w:rsid w:val="003367B2"/>
    <w:rsid w:val="00336BA2"/>
    <w:rsid w:val="00337C10"/>
    <w:rsid w:val="00337C22"/>
    <w:rsid w:val="00337D1D"/>
    <w:rsid w:val="00340421"/>
    <w:rsid w:val="00340614"/>
    <w:rsid w:val="00340770"/>
    <w:rsid w:val="00340D11"/>
    <w:rsid w:val="00340E0F"/>
    <w:rsid w:val="00342754"/>
    <w:rsid w:val="003437E7"/>
    <w:rsid w:val="00344A68"/>
    <w:rsid w:val="00345082"/>
    <w:rsid w:val="003458B1"/>
    <w:rsid w:val="00345DAA"/>
    <w:rsid w:val="00345DD3"/>
    <w:rsid w:val="00347087"/>
    <w:rsid w:val="0034746A"/>
    <w:rsid w:val="003474F6"/>
    <w:rsid w:val="0034772E"/>
    <w:rsid w:val="00347768"/>
    <w:rsid w:val="00347E94"/>
    <w:rsid w:val="00351F97"/>
    <w:rsid w:val="00352396"/>
    <w:rsid w:val="003524CE"/>
    <w:rsid w:val="0035356F"/>
    <w:rsid w:val="003539AA"/>
    <w:rsid w:val="0035434E"/>
    <w:rsid w:val="003544D6"/>
    <w:rsid w:val="003547F9"/>
    <w:rsid w:val="00355360"/>
    <w:rsid w:val="00355AC1"/>
    <w:rsid w:val="00355E94"/>
    <w:rsid w:val="00356070"/>
    <w:rsid w:val="003563A5"/>
    <w:rsid w:val="00356AAC"/>
    <w:rsid w:val="00357F57"/>
    <w:rsid w:val="00360129"/>
    <w:rsid w:val="003601EE"/>
    <w:rsid w:val="0036080A"/>
    <w:rsid w:val="00360AD7"/>
    <w:rsid w:val="00361118"/>
    <w:rsid w:val="00361C75"/>
    <w:rsid w:val="003621DF"/>
    <w:rsid w:val="0036279B"/>
    <w:rsid w:val="00362EE9"/>
    <w:rsid w:val="00363123"/>
    <w:rsid w:val="003634C2"/>
    <w:rsid w:val="00364697"/>
    <w:rsid w:val="0036493C"/>
    <w:rsid w:val="003649BC"/>
    <w:rsid w:val="00364DA1"/>
    <w:rsid w:val="003651D0"/>
    <w:rsid w:val="00365295"/>
    <w:rsid w:val="003657E1"/>
    <w:rsid w:val="00365BA5"/>
    <w:rsid w:val="00366CB5"/>
    <w:rsid w:val="00367722"/>
    <w:rsid w:val="00367B18"/>
    <w:rsid w:val="003709A9"/>
    <w:rsid w:val="003709E9"/>
    <w:rsid w:val="00370A64"/>
    <w:rsid w:val="003710F2"/>
    <w:rsid w:val="00371BDE"/>
    <w:rsid w:val="00372376"/>
    <w:rsid w:val="00372D9A"/>
    <w:rsid w:val="00373DC1"/>
    <w:rsid w:val="003740FD"/>
    <w:rsid w:val="00375565"/>
    <w:rsid w:val="00376603"/>
    <w:rsid w:val="003767DC"/>
    <w:rsid w:val="003769DE"/>
    <w:rsid w:val="00376A7F"/>
    <w:rsid w:val="003770A2"/>
    <w:rsid w:val="003773F6"/>
    <w:rsid w:val="0037741D"/>
    <w:rsid w:val="00377B2C"/>
    <w:rsid w:val="0038051B"/>
    <w:rsid w:val="0038117A"/>
    <w:rsid w:val="00381724"/>
    <w:rsid w:val="00381E01"/>
    <w:rsid w:val="003821B1"/>
    <w:rsid w:val="00382640"/>
    <w:rsid w:val="00383D49"/>
    <w:rsid w:val="00383F6A"/>
    <w:rsid w:val="00385143"/>
    <w:rsid w:val="00386518"/>
    <w:rsid w:val="003868FC"/>
    <w:rsid w:val="0038698C"/>
    <w:rsid w:val="00386A6E"/>
    <w:rsid w:val="0038722F"/>
    <w:rsid w:val="00387345"/>
    <w:rsid w:val="00387530"/>
    <w:rsid w:val="0038757A"/>
    <w:rsid w:val="00390617"/>
    <w:rsid w:val="0039063A"/>
    <w:rsid w:val="0039063F"/>
    <w:rsid w:val="00390C41"/>
    <w:rsid w:val="00391043"/>
    <w:rsid w:val="003924BB"/>
    <w:rsid w:val="00392572"/>
    <w:rsid w:val="00392727"/>
    <w:rsid w:val="00392E84"/>
    <w:rsid w:val="00393709"/>
    <w:rsid w:val="0039416C"/>
    <w:rsid w:val="003943C6"/>
    <w:rsid w:val="00394467"/>
    <w:rsid w:val="0039535C"/>
    <w:rsid w:val="003966B1"/>
    <w:rsid w:val="00396786"/>
    <w:rsid w:val="00397122"/>
    <w:rsid w:val="003972AE"/>
    <w:rsid w:val="00397B1B"/>
    <w:rsid w:val="00397E42"/>
    <w:rsid w:val="00397E47"/>
    <w:rsid w:val="003A01BF"/>
    <w:rsid w:val="003A039D"/>
    <w:rsid w:val="003A0791"/>
    <w:rsid w:val="003A09AF"/>
    <w:rsid w:val="003A0BA0"/>
    <w:rsid w:val="003A0DC0"/>
    <w:rsid w:val="003A0EC0"/>
    <w:rsid w:val="003A1064"/>
    <w:rsid w:val="003A123F"/>
    <w:rsid w:val="003A13E0"/>
    <w:rsid w:val="003A22CB"/>
    <w:rsid w:val="003A3099"/>
    <w:rsid w:val="003A328D"/>
    <w:rsid w:val="003A3570"/>
    <w:rsid w:val="003A3623"/>
    <w:rsid w:val="003A37C2"/>
    <w:rsid w:val="003A3F11"/>
    <w:rsid w:val="003A4815"/>
    <w:rsid w:val="003A4CFC"/>
    <w:rsid w:val="003A4D55"/>
    <w:rsid w:val="003A5285"/>
    <w:rsid w:val="003A53FB"/>
    <w:rsid w:val="003A64FF"/>
    <w:rsid w:val="003B032A"/>
    <w:rsid w:val="003B120F"/>
    <w:rsid w:val="003B146F"/>
    <w:rsid w:val="003B1B3A"/>
    <w:rsid w:val="003B23F9"/>
    <w:rsid w:val="003B3AAF"/>
    <w:rsid w:val="003B3EA0"/>
    <w:rsid w:val="003B4425"/>
    <w:rsid w:val="003B4E87"/>
    <w:rsid w:val="003B5901"/>
    <w:rsid w:val="003B5F9F"/>
    <w:rsid w:val="003B639F"/>
    <w:rsid w:val="003B643E"/>
    <w:rsid w:val="003B66B0"/>
    <w:rsid w:val="003B7932"/>
    <w:rsid w:val="003B7CFE"/>
    <w:rsid w:val="003C00E1"/>
    <w:rsid w:val="003C06BB"/>
    <w:rsid w:val="003C0CC8"/>
    <w:rsid w:val="003C1341"/>
    <w:rsid w:val="003C1620"/>
    <w:rsid w:val="003C1783"/>
    <w:rsid w:val="003C17AD"/>
    <w:rsid w:val="003C31C7"/>
    <w:rsid w:val="003C33DC"/>
    <w:rsid w:val="003C352E"/>
    <w:rsid w:val="003C3D3B"/>
    <w:rsid w:val="003C3D76"/>
    <w:rsid w:val="003C43B9"/>
    <w:rsid w:val="003C48D8"/>
    <w:rsid w:val="003C4F8D"/>
    <w:rsid w:val="003C5835"/>
    <w:rsid w:val="003C5DF0"/>
    <w:rsid w:val="003C6839"/>
    <w:rsid w:val="003C6E43"/>
    <w:rsid w:val="003C70EB"/>
    <w:rsid w:val="003C72F1"/>
    <w:rsid w:val="003C7AE2"/>
    <w:rsid w:val="003D00CE"/>
    <w:rsid w:val="003D00D3"/>
    <w:rsid w:val="003D0609"/>
    <w:rsid w:val="003D0B74"/>
    <w:rsid w:val="003D1B26"/>
    <w:rsid w:val="003D1C19"/>
    <w:rsid w:val="003D24FC"/>
    <w:rsid w:val="003D3172"/>
    <w:rsid w:val="003D3175"/>
    <w:rsid w:val="003D3318"/>
    <w:rsid w:val="003D3D6C"/>
    <w:rsid w:val="003D4283"/>
    <w:rsid w:val="003D4F70"/>
    <w:rsid w:val="003D4FB5"/>
    <w:rsid w:val="003D509C"/>
    <w:rsid w:val="003D58D2"/>
    <w:rsid w:val="003D619E"/>
    <w:rsid w:val="003D6250"/>
    <w:rsid w:val="003D6A7E"/>
    <w:rsid w:val="003D6B47"/>
    <w:rsid w:val="003D6C7C"/>
    <w:rsid w:val="003D7072"/>
    <w:rsid w:val="003D719F"/>
    <w:rsid w:val="003D7240"/>
    <w:rsid w:val="003E0A37"/>
    <w:rsid w:val="003E0C71"/>
    <w:rsid w:val="003E0FEF"/>
    <w:rsid w:val="003E14D0"/>
    <w:rsid w:val="003E275B"/>
    <w:rsid w:val="003E27A9"/>
    <w:rsid w:val="003E2CFE"/>
    <w:rsid w:val="003E2DB5"/>
    <w:rsid w:val="003E36CE"/>
    <w:rsid w:val="003E4666"/>
    <w:rsid w:val="003E4922"/>
    <w:rsid w:val="003E5029"/>
    <w:rsid w:val="003E57A9"/>
    <w:rsid w:val="003E6077"/>
    <w:rsid w:val="003E6316"/>
    <w:rsid w:val="003E6D12"/>
    <w:rsid w:val="003E7174"/>
    <w:rsid w:val="003E7366"/>
    <w:rsid w:val="003E77FD"/>
    <w:rsid w:val="003E7C83"/>
    <w:rsid w:val="003F00E1"/>
    <w:rsid w:val="003F0806"/>
    <w:rsid w:val="003F0E99"/>
    <w:rsid w:val="003F0EB2"/>
    <w:rsid w:val="003F14ED"/>
    <w:rsid w:val="003F1EC6"/>
    <w:rsid w:val="003F23D6"/>
    <w:rsid w:val="003F32F9"/>
    <w:rsid w:val="003F40D5"/>
    <w:rsid w:val="003F4857"/>
    <w:rsid w:val="003F5517"/>
    <w:rsid w:val="003F59C7"/>
    <w:rsid w:val="003F6C6C"/>
    <w:rsid w:val="003F7036"/>
    <w:rsid w:val="003F7155"/>
    <w:rsid w:val="003F7680"/>
    <w:rsid w:val="00400382"/>
    <w:rsid w:val="004007AB"/>
    <w:rsid w:val="00400C9B"/>
    <w:rsid w:val="00400E74"/>
    <w:rsid w:val="00401EFE"/>
    <w:rsid w:val="00401F05"/>
    <w:rsid w:val="00403279"/>
    <w:rsid w:val="00403FAD"/>
    <w:rsid w:val="004046CC"/>
    <w:rsid w:val="00404F74"/>
    <w:rsid w:val="004054EB"/>
    <w:rsid w:val="004064B1"/>
    <w:rsid w:val="0040686A"/>
    <w:rsid w:val="00406A9A"/>
    <w:rsid w:val="00406ECB"/>
    <w:rsid w:val="00407F2D"/>
    <w:rsid w:val="004107F8"/>
    <w:rsid w:val="00411B7F"/>
    <w:rsid w:val="00412057"/>
    <w:rsid w:val="004121ED"/>
    <w:rsid w:val="004129CB"/>
    <w:rsid w:val="00412F49"/>
    <w:rsid w:val="0041384F"/>
    <w:rsid w:val="00413FC0"/>
    <w:rsid w:val="00414A24"/>
    <w:rsid w:val="004153FE"/>
    <w:rsid w:val="004155EC"/>
    <w:rsid w:val="00416078"/>
    <w:rsid w:val="00416318"/>
    <w:rsid w:val="0041700B"/>
    <w:rsid w:val="00417600"/>
    <w:rsid w:val="00417FEB"/>
    <w:rsid w:val="00420A98"/>
    <w:rsid w:val="004211DC"/>
    <w:rsid w:val="004216BD"/>
    <w:rsid w:val="00421AFA"/>
    <w:rsid w:val="00421C02"/>
    <w:rsid w:val="00421F57"/>
    <w:rsid w:val="0042222F"/>
    <w:rsid w:val="00422361"/>
    <w:rsid w:val="00422755"/>
    <w:rsid w:val="00423106"/>
    <w:rsid w:val="0042337A"/>
    <w:rsid w:val="0042346D"/>
    <w:rsid w:val="004237EC"/>
    <w:rsid w:val="004241A4"/>
    <w:rsid w:val="0042534F"/>
    <w:rsid w:val="00425A64"/>
    <w:rsid w:val="00425BCA"/>
    <w:rsid w:val="00426583"/>
    <w:rsid w:val="004267C5"/>
    <w:rsid w:val="00426CC9"/>
    <w:rsid w:val="00427DEE"/>
    <w:rsid w:val="004301AA"/>
    <w:rsid w:val="0043024E"/>
    <w:rsid w:val="00430529"/>
    <w:rsid w:val="0043055A"/>
    <w:rsid w:val="004310BE"/>
    <w:rsid w:val="00431388"/>
    <w:rsid w:val="00431678"/>
    <w:rsid w:val="0043168D"/>
    <w:rsid w:val="004316F4"/>
    <w:rsid w:val="004316FE"/>
    <w:rsid w:val="00431984"/>
    <w:rsid w:val="00433CE8"/>
    <w:rsid w:val="00433D01"/>
    <w:rsid w:val="004340A8"/>
    <w:rsid w:val="0043446A"/>
    <w:rsid w:val="00435966"/>
    <w:rsid w:val="00435B80"/>
    <w:rsid w:val="00435BEB"/>
    <w:rsid w:val="00435F96"/>
    <w:rsid w:val="00436173"/>
    <w:rsid w:val="0043631C"/>
    <w:rsid w:val="004378A5"/>
    <w:rsid w:val="004379F6"/>
    <w:rsid w:val="00437A04"/>
    <w:rsid w:val="00440A15"/>
    <w:rsid w:val="0044103B"/>
    <w:rsid w:val="0044126C"/>
    <w:rsid w:val="004412FC"/>
    <w:rsid w:val="00441BA1"/>
    <w:rsid w:val="00441CE5"/>
    <w:rsid w:val="00442909"/>
    <w:rsid w:val="004433EA"/>
    <w:rsid w:val="0044392A"/>
    <w:rsid w:val="00443A4D"/>
    <w:rsid w:val="004440D1"/>
    <w:rsid w:val="00445D4A"/>
    <w:rsid w:val="00445DA8"/>
    <w:rsid w:val="004472AF"/>
    <w:rsid w:val="0044740C"/>
    <w:rsid w:val="00447762"/>
    <w:rsid w:val="0044797C"/>
    <w:rsid w:val="00450B62"/>
    <w:rsid w:val="00450CFC"/>
    <w:rsid w:val="00450FC5"/>
    <w:rsid w:val="00451C2E"/>
    <w:rsid w:val="00454175"/>
    <w:rsid w:val="00454892"/>
    <w:rsid w:val="00454E29"/>
    <w:rsid w:val="00454F29"/>
    <w:rsid w:val="00454F5A"/>
    <w:rsid w:val="00455B3D"/>
    <w:rsid w:val="004561FC"/>
    <w:rsid w:val="004562A4"/>
    <w:rsid w:val="00460BC9"/>
    <w:rsid w:val="00461D36"/>
    <w:rsid w:val="0046251E"/>
    <w:rsid w:val="00462E7E"/>
    <w:rsid w:val="00462F0A"/>
    <w:rsid w:val="00462FBB"/>
    <w:rsid w:val="004631B5"/>
    <w:rsid w:val="00463A34"/>
    <w:rsid w:val="0046447B"/>
    <w:rsid w:val="00464B6F"/>
    <w:rsid w:val="004653C9"/>
    <w:rsid w:val="00466B65"/>
    <w:rsid w:val="0046728A"/>
    <w:rsid w:val="00467B3C"/>
    <w:rsid w:val="00467C5C"/>
    <w:rsid w:val="0047055B"/>
    <w:rsid w:val="00470658"/>
    <w:rsid w:val="00470DF6"/>
    <w:rsid w:val="00471902"/>
    <w:rsid w:val="00471E05"/>
    <w:rsid w:val="004721AA"/>
    <w:rsid w:val="00472543"/>
    <w:rsid w:val="0047265B"/>
    <w:rsid w:val="00472DBE"/>
    <w:rsid w:val="004732F8"/>
    <w:rsid w:val="004735A8"/>
    <w:rsid w:val="00474905"/>
    <w:rsid w:val="00474E65"/>
    <w:rsid w:val="0047517B"/>
    <w:rsid w:val="004754E8"/>
    <w:rsid w:val="004759B8"/>
    <w:rsid w:val="00475E41"/>
    <w:rsid w:val="0047680A"/>
    <w:rsid w:val="00476995"/>
    <w:rsid w:val="00476F05"/>
    <w:rsid w:val="004771C6"/>
    <w:rsid w:val="004804A1"/>
    <w:rsid w:val="00481712"/>
    <w:rsid w:val="00481ADE"/>
    <w:rsid w:val="00481F40"/>
    <w:rsid w:val="00481FD4"/>
    <w:rsid w:val="00482530"/>
    <w:rsid w:val="00482B0F"/>
    <w:rsid w:val="004835F5"/>
    <w:rsid w:val="00483A15"/>
    <w:rsid w:val="00484BA6"/>
    <w:rsid w:val="00484EDC"/>
    <w:rsid w:val="00485A97"/>
    <w:rsid w:val="00485AF5"/>
    <w:rsid w:val="0048662F"/>
    <w:rsid w:val="00486FD7"/>
    <w:rsid w:val="00487174"/>
    <w:rsid w:val="004879C0"/>
    <w:rsid w:val="00487A0A"/>
    <w:rsid w:val="004900B0"/>
    <w:rsid w:val="00490B74"/>
    <w:rsid w:val="00491042"/>
    <w:rsid w:val="00491DED"/>
    <w:rsid w:val="00491DF0"/>
    <w:rsid w:val="004923B1"/>
    <w:rsid w:val="0049357E"/>
    <w:rsid w:val="004938F5"/>
    <w:rsid w:val="00494176"/>
    <w:rsid w:val="00494F2C"/>
    <w:rsid w:val="00495C38"/>
    <w:rsid w:val="00496509"/>
    <w:rsid w:val="00496A7D"/>
    <w:rsid w:val="00497126"/>
    <w:rsid w:val="00497671"/>
    <w:rsid w:val="00497890"/>
    <w:rsid w:val="00497EE6"/>
    <w:rsid w:val="004A01D9"/>
    <w:rsid w:val="004A0391"/>
    <w:rsid w:val="004A049A"/>
    <w:rsid w:val="004A0560"/>
    <w:rsid w:val="004A06B8"/>
    <w:rsid w:val="004A0981"/>
    <w:rsid w:val="004A0A89"/>
    <w:rsid w:val="004A1E0B"/>
    <w:rsid w:val="004A2A73"/>
    <w:rsid w:val="004A33E8"/>
    <w:rsid w:val="004A41E8"/>
    <w:rsid w:val="004A46F9"/>
    <w:rsid w:val="004A492D"/>
    <w:rsid w:val="004A5957"/>
    <w:rsid w:val="004A5A3F"/>
    <w:rsid w:val="004A5A82"/>
    <w:rsid w:val="004A6934"/>
    <w:rsid w:val="004A6E53"/>
    <w:rsid w:val="004A7B4A"/>
    <w:rsid w:val="004A7E34"/>
    <w:rsid w:val="004B0B34"/>
    <w:rsid w:val="004B118D"/>
    <w:rsid w:val="004B1D5D"/>
    <w:rsid w:val="004B2E7E"/>
    <w:rsid w:val="004B4B5F"/>
    <w:rsid w:val="004B5CBB"/>
    <w:rsid w:val="004B5FA1"/>
    <w:rsid w:val="004B6F23"/>
    <w:rsid w:val="004B71A8"/>
    <w:rsid w:val="004C0146"/>
    <w:rsid w:val="004C016B"/>
    <w:rsid w:val="004C0AE8"/>
    <w:rsid w:val="004C0E9D"/>
    <w:rsid w:val="004C107A"/>
    <w:rsid w:val="004C1128"/>
    <w:rsid w:val="004C1904"/>
    <w:rsid w:val="004C1995"/>
    <w:rsid w:val="004C388A"/>
    <w:rsid w:val="004C39BF"/>
    <w:rsid w:val="004C3B06"/>
    <w:rsid w:val="004C3B0F"/>
    <w:rsid w:val="004C4F63"/>
    <w:rsid w:val="004C5067"/>
    <w:rsid w:val="004C5CE8"/>
    <w:rsid w:val="004C5EC3"/>
    <w:rsid w:val="004C6412"/>
    <w:rsid w:val="004C6DE5"/>
    <w:rsid w:val="004C76EE"/>
    <w:rsid w:val="004C7AF3"/>
    <w:rsid w:val="004C7F13"/>
    <w:rsid w:val="004D03DB"/>
    <w:rsid w:val="004D0501"/>
    <w:rsid w:val="004D0E7B"/>
    <w:rsid w:val="004D13F0"/>
    <w:rsid w:val="004D15CE"/>
    <w:rsid w:val="004D2403"/>
    <w:rsid w:val="004D2B27"/>
    <w:rsid w:val="004D2BF4"/>
    <w:rsid w:val="004D2CFE"/>
    <w:rsid w:val="004D2E64"/>
    <w:rsid w:val="004D317C"/>
    <w:rsid w:val="004D3EFC"/>
    <w:rsid w:val="004D452A"/>
    <w:rsid w:val="004D45BF"/>
    <w:rsid w:val="004D5324"/>
    <w:rsid w:val="004D55C5"/>
    <w:rsid w:val="004D5691"/>
    <w:rsid w:val="004D56E0"/>
    <w:rsid w:val="004D5CD5"/>
    <w:rsid w:val="004D5CF7"/>
    <w:rsid w:val="004D5FDA"/>
    <w:rsid w:val="004D6419"/>
    <w:rsid w:val="004D644A"/>
    <w:rsid w:val="004D7449"/>
    <w:rsid w:val="004E006B"/>
    <w:rsid w:val="004E02D6"/>
    <w:rsid w:val="004E057C"/>
    <w:rsid w:val="004E05B3"/>
    <w:rsid w:val="004E15AC"/>
    <w:rsid w:val="004E179A"/>
    <w:rsid w:val="004E18BA"/>
    <w:rsid w:val="004E1C96"/>
    <w:rsid w:val="004E1DB3"/>
    <w:rsid w:val="004E208A"/>
    <w:rsid w:val="004E2498"/>
    <w:rsid w:val="004E2E2F"/>
    <w:rsid w:val="004E2F4D"/>
    <w:rsid w:val="004E38D8"/>
    <w:rsid w:val="004E3B6E"/>
    <w:rsid w:val="004E4733"/>
    <w:rsid w:val="004E4B10"/>
    <w:rsid w:val="004E4F8A"/>
    <w:rsid w:val="004E5888"/>
    <w:rsid w:val="004E5C2A"/>
    <w:rsid w:val="004E5FE3"/>
    <w:rsid w:val="004E6A3B"/>
    <w:rsid w:val="004E6FF4"/>
    <w:rsid w:val="004E7738"/>
    <w:rsid w:val="004E77F6"/>
    <w:rsid w:val="004E782C"/>
    <w:rsid w:val="004E78E1"/>
    <w:rsid w:val="004F01AE"/>
    <w:rsid w:val="004F0440"/>
    <w:rsid w:val="004F0927"/>
    <w:rsid w:val="004F2D96"/>
    <w:rsid w:val="004F35F4"/>
    <w:rsid w:val="004F3DD8"/>
    <w:rsid w:val="004F405B"/>
    <w:rsid w:val="004F4630"/>
    <w:rsid w:val="004F4904"/>
    <w:rsid w:val="004F5470"/>
    <w:rsid w:val="004F59E2"/>
    <w:rsid w:val="004F6227"/>
    <w:rsid w:val="004F667A"/>
    <w:rsid w:val="004F6EE6"/>
    <w:rsid w:val="004F740D"/>
    <w:rsid w:val="004F7B1C"/>
    <w:rsid w:val="00500A5F"/>
    <w:rsid w:val="005014F1"/>
    <w:rsid w:val="00502131"/>
    <w:rsid w:val="00502B3E"/>
    <w:rsid w:val="00502EE9"/>
    <w:rsid w:val="0050394F"/>
    <w:rsid w:val="00503985"/>
    <w:rsid w:val="00503AD5"/>
    <w:rsid w:val="00504450"/>
    <w:rsid w:val="00504DDB"/>
    <w:rsid w:val="00507A55"/>
    <w:rsid w:val="00507FFE"/>
    <w:rsid w:val="00510159"/>
    <w:rsid w:val="005108A6"/>
    <w:rsid w:val="00510E09"/>
    <w:rsid w:val="00510FFC"/>
    <w:rsid w:val="005114A1"/>
    <w:rsid w:val="00511DC2"/>
    <w:rsid w:val="00512288"/>
    <w:rsid w:val="0051267F"/>
    <w:rsid w:val="00512707"/>
    <w:rsid w:val="00512A90"/>
    <w:rsid w:val="00513854"/>
    <w:rsid w:val="00514C60"/>
    <w:rsid w:val="00516B78"/>
    <w:rsid w:val="0051706C"/>
    <w:rsid w:val="00517276"/>
    <w:rsid w:val="0051782F"/>
    <w:rsid w:val="00517990"/>
    <w:rsid w:val="00520234"/>
    <w:rsid w:val="00521639"/>
    <w:rsid w:val="00522CD2"/>
    <w:rsid w:val="005242F8"/>
    <w:rsid w:val="005245C8"/>
    <w:rsid w:val="005245F2"/>
    <w:rsid w:val="00525474"/>
    <w:rsid w:val="00525596"/>
    <w:rsid w:val="00525AED"/>
    <w:rsid w:val="00525DB0"/>
    <w:rsid w:val="005277FD"/>
    <w:rsid w:val="005301F0"/>
    <w:rsid w:val="00530E0D"/>
    <w:rsid w:val="00530F57"/>
    <w:rsid w:val="00532D1C"/>
    <w:rsid w:val="00533634"/>
    <w:rsid w:val="00533D31"/>
    <w:rsid w:val="005348B9"/>
    <w:rsid w:val="005349A6"/>
    <w:rsid w:val="005352D7"/>
    <w:rsid w:val="00535EED"/>
    <w:rsid w:val="00536044"/>
    <w:rsid w:val="00536597"/>
    <w:rsid w:val="005366E3"/>
    <w:rsid w:val="0053706B"/>
    <w:rsid w:val="0053707E"/>
    <w:rsid w:val="00537DF5"/>
    <w:rsid w:val="00537E9F"/>
    <w:rsid w:val="0054056E"/>
    <w:rsid w:val="005405BD"/>
    <w:rsid w:val="00540DE1"/>
    <w:rsid w:val="0054182D"/>
    <w:rsid w:val="00541CC1"/>
    <w:rsid w:val="00541D27"/>
    <w:rsid w:val="00542097"/>
    <w:rsid w:val="005420FA"/>
    <w:rsid w:val="0054229A"/>
    <w:rsid w:val="00542BAE"/>
    <w:rsid w:val="00542E32"/>
    <w:rsid w:val="005438DF"/>
    <w:rsid w:val="00544C81"/>
    <w:rsid w:val="005454E9"/>
    <w:rsid w:val="005455F2"/>
    <w:rsid w:val="00545A16"/>
    <w:rsid w:val="005466E7"/>
    <w:rsid w:val="00546C0D"/>
    <w:rsid w:val="00546CBF"/>
    <w:rsid w:val="00550397"/>
    <w:rsid w:val="00550501"/>
    <w:rsid w:val="00550629"/>
    <w:rsid w:val="005513CC"/>
    <w:rsid w:val="0055190A"/>
    <w:rsid w:val="0055208D"/>
    <w:rsid w:val="005523B7"/>
    <w:rsid w:val="0055279B"/>
    <w:rsid w:val="005527A3"/>
    <w:rsid w:val="00552BF7"/>
    <w:rsid w:val="00552CAB"/>
    <w:rsid w:val="0055398E"/>
    <w:rsid w:val="00553E8C"/>
    <w:rsid w:val="00554170"/>
    <w:rsid w:val="00554270"/>
    <w:rsid w:val="00555320"/>
    <w:rsid w:val="0055593C"/>
    <w:rsid w:val="00555A5F"/>
    <w:rsid w:val="00555C81"/>
    <w:rsid w:val="00555D33"/>
    <w:rsid w:val="005568DC"/>
    <w:rsid w:val="005571EC"/>
    <w:rsid w:val="0055754D"/>
    <w:rsid w:val="00557EEB"/>
    <w:rsid w:val="0056008F"/>
    <w:rsid w:val="0056067C"/>
    <w:rsid w:val="0056080D"/>
    <w:rsid w:val="00560C1A"/>
    <w:rsid w:val="00560E3C"/>
    <w:rsid w:val="005619DD"/>
    <w:rsid w:val="005626C3"/>
    <w:rsid w:val="005629B5"/>
    <w:rsid w:val="00562C1D"/>
    <w:rsid w:val="00564163"/>
    <w:rsid w:val="0056425B"/>
    <w:rsid w:val="0056584C"/>
    <w:rsid w:val="0056642E"/>
    <w:rsid w:val="0056646C"/>
    <w:rsid w:val="00566D27"/>
    <w:rsid w:val="00567059"/>
    <w:rsid w:val="00567738"/>
    <w:rsid w:val="00567ADE"/>
    <w:rsid w:val="0057025B"/>
    <w:rsid w:val="005703D5"/>
    <w:rsid w:val="0057044C"/>
    <w:rsid w:val="00570494"/>
    <w:rsid w:val="005705CF"/>
    <w:rsid w:val="00570B40"/>
    <w:rsid w:val="00570D34"/>
    <w:rsid w:val="00571598"/>
    <w:rsid w:val="00571C6C"/>
    <w:rsid w:val="00571FAC"/>
    <w:rsid w:val="005724BE"/>
    <w:rsid w:val="00573509"/>
    <w:rsid w:val="00574081"/>
    <w:rsid w:val="0057414A"/>
    <w:rsid w:val="0057494B"/>
    <w:rsid w:val="00575DF7"/>
    <w:rsid w:val="0057604A"/>
    <w:rsid w:val="005764BF"/>
    <w:rsid w:val="00577C4B"/>
    <w:rsid w:val="00580D17"/>
    <w:rsid w:val="0058158E"/>
    <w:rsid w:val="00581633"/>
    <w:rsid w:val="00581876"/>
    <w:rsid w:val="00581C65"/>
    <w:rsid w:val="00582C91"/>
    <w:rsid w:val="00582F8A"/>
    <w:rsid w:val="005831CA"/>
    <w:rsid w:val="00583E50"/>
    <w:rsid w:val="00583E8C"/>
    <w:rsid w:val="00584B02"/>
    <w:rsid w:val="00585313"/>
    <w:rsid w:val="005859F4"/>
    <w:rsid w:val="00585AC8"/>
    <w:rsid w:val="00585C38"/>
    <w:rsid w:val="00585E22"/>
    <w:rsid w:val="0058669B"/>
    <w:rsid w:val="00587961"/>
    <w:rsid w:val="00590BEE"/>
    <w:rsid w:val="00590CFC"/>
    <w:rsid w:val="00590E43"/>
    <w:rsid w:val="0059151D"/>
    <w:rsid w:val="00591F26"/>
    <w:rsid w:val="0059238D"/>
    <w:rsid w:val="005925F8"/>
    <w:rsid w:val="0059273E"/>
    <w:rsid w:val="005928A9"/>
    <w:rsid w:val="0059386F"/>
    <w:rsid w:val="00593B49"/>
    <w:rsid w:val="00593DFB"/>
    <w:rsid w:val="00593E1D"/>
    <w:rsid w:val="00594145"/>
    <w:rsid w:val="005949BC"/>
    <w:rsid w:val="00594AC6"/>
    <w:rsid w:val="005956DF"/>
    <w:rsid w:val="00595E2B"/>
    <w:rsid w:val="005961BE"/>
    <w:rsid w:val="0059650D"/>
    <w:rsid w:val="005968E7"/>
    <w:rsid w:val="005975EF"/>
    <w:rsid w:val="005979BE"/>
    <w:rsid w:val="005A00F5"/>
    <w:rsid w:val="005A0409"/>
    <w:rsid w:val="005A04B7"/>
    <w:rsid w:val="005A0586"/>
    <w:rsid w:val="005A05AE"/>
    <w:rsid w:val="005A1474"/>
    <w:rsid w:val="005A178C"/>
    <w:rsid w:val="005A1D0F"/>
    <w:rsid w:val="005A2790"/>
    <w:rsid w:val="005A2A0A"/>
    <w:rsid w:val="005A4231"/>
    <w:rsid w:val="005A4ADC"/>
    <w:rsid w:val="005A4F14"/>
    <w:rsid w:val="005A55C7"/>
    <w:rsid w:val="005A6645"/>
    <w:rsid w:val="005A67D8"/>
    <w:rsid w:val="005A69EE"/>
    <w:rsid w:val="005A7535"/>
    <w:rsid w:val="005A791A"/>
    <w:rsid w:val="005A7CA9"/>
    <w:rsid w:val="005B0A04"/>
    <w:rsid w:val="005B0D28"/>
    <w:rsid w:val="005B0FC4"/>
    <w:rsid w:val="005B1122"/>
    <w:rsid w:val="005B13CC"/>
    <w:rsid w:val="005B14E7"/>
    <w:rsid w:val="005B1500"/>
    <w:rsid w:val="005B18EB"/>
    <w:rsid w:val="005B19BD"/>
    <w:rsid w:val="005B1B86"/>
    <w:rsid w:val="005B1D7A"/>
    <w:rsid w:val="005B268D"/>
    <w:rsid w:val="005B2CBC"/>
    <w:rsid w:val="005B3964"/>
    <w:rsid w:val="005B3CDF"/>
    <w:rsid w:val="005B3D68"/>
    <w:rsid w:val="005B42D5"/>
    <w:rsid w:val="005B4FD1"/>
    <w:rsid w:val="005B61D5"/>
    <w:rsid w:val="005B64E1"/>
    <w:rsid w:val="005B7025"/>
    <w:rsid w:val="005C0622"/>
    <w:rsid w:val="005C0E34"/>
    <w:rsid w:val="005C16A6"/>
    <w:rsid w:val="005C2192"/>
    <w:rsid w:val="005C2941"/>
    <w:rsid w:val="005C2D1F"/>
    <w:rsid w:val="005C32CC"/>
    <w:rsid w:val="005C3CFD"/>
    <w:rsid w:val="005C4BD7"/>
    <w:rsid w:val="005C4F62"/>
    <w:rsid w:val="005C52C6"/>
    <w:rsid w:val="005C55EA"/>
    <w:rsid w:val="005C55FB"/>
    <w:rsid w:val="005C5969"/>
    <w:rsid w:val="005C6342"/>
    <w:rsid w:val="005C6A5F"/>
    <w:rsid w:val="005C6B92"/>
    <w:rsid w:val="005C77BB"/>
    <w:rsid w:val="005C7855"/>
    <w:rsid w:val="005C78F4"/>
    <w:rsid w:val="005D0C60"/>
    <w:rsid w:val="005D1585"/>
    <w:rsid w:val="005D1C07"/>
    <w:rsid w:val="005D1C2D"/>
    <w:rsid w:val="005D22B1"/>
    <w:rsid w:val="005D2508"/>
    <w:rsid w:val="005D28E8"/>
    <w:rsid w:val="005D57A3"/>
    <w:rsid w:val="005D61FC"/>
    <w:rsid w:val="005D7223"/>
    <w:rsid w:val="005D7E71"/>
    <w:rsid w:val="005E038B"/>
    <w:rsid w:val="005E059E"/>
    <w:rsid w:val="005E0693"/>
    <w:rsid w:val="005E0A69"/>
    <w:rsid w:val="005E0AA2"/>
    <w:rsid w:val="005E0F47"/>
    <w:rsid w:val="005E1495"/>
    <w:rsid w:val="005E1700"/>
    <w:rsid w:val="005E1C24"/>
    <w:rsid w:val="005E1E10"/>
    <w:rsid w:val="005E2B66"/>
    <w:rsid w:val="005E37E0"/>
    <w:rsid w:val="005E49E9"/>
    <w:rsid w:val="005E4BA6"/>
    <w:rsid w:val="005E5143"/>
    <w:rsid w:val="005E5406"/>
    <w:rsid w:val="005E54CE"/>
    <w:rsid w:val="005E6081"/>
    <w:rsid w:val="005E677F"/>
    <w:rsid w:val="005E7A2A"/>
    <w:rsid w:val="005E7D65"/>
    <w:rsid w:val="005F059D"/>
    <w:rsid w:val="005F0978"/>
    <w:rsid w:val="005F0E84"/>
    <w:rsid w:val="005F0F5D"/>
    <w:rsid w:val="005F102E"/>
    <w:rsid w:val="005F135E"/>
    <w:rsid w:val="005F1810"/>
    <w:rsid w:val="005F1E22"/>
    <w:rsid w:val="005F1EB3"/>
    <w:rsid w:val="005F23D4"/>
    <w:rsid w:val="005F35EB"/>
    <w:rsid w:val="005F37DE"/>
    <w:rsid w:val="005F3C08"/>
    <w:rsid w:val="005F4402"/>
    <w:rsid w:val="005F4517"/>
    <w:rsid w:val="005F4616"/>
    <w:rsid w:val="005F51B2"/>
    <w:rsid w:val="005F54B6"/>
    <w:rsid w:val="005F592E"/>
    <w:rsid w:val="005F61E0"/>
    <w:rsid w:val="005F6D64"/>
    <w:rsid w:val="005F7153"/>
    <w:rsid w:val="005F75D2"/>
    <w:rsid w:val="005F7625"/>
    <w:rsid w:val="00600318"/>
    <w:rsid w:val="006005C8"/>
    <w:rsid w:val="00600E03"/>
    <w:rsid w:val="0060119A"/>
    <w:rsid w:val="00601FEA"/>
    <w:rsid w:val="00602363"/>
    <w:rsid w:val="00602572"/>
    <w:rsid w:val="00602C68"/>
    <w:rsid w:val="00603039"/>
    <w:rsid w:val="0060428D"/>
    <w:rsid w:val="006043F9"/>
    <w:rsid w:val="00604AFA"/>
    <w:rsid w:val="006051F8"/>
    <w:rsid w:val="0060562B"/>
    <w:rsid w:val="00606485"/>
    <w:rsid w:val="006067C9"/>
    <w:rsid w:val="00607615"/>
    <w:rsid w:val="00607769"/>
    <w:rsid w:val="00610CE8"/>
    <w:rsid w:val="00611190"/>
    <w:rsid w:val="00611242"/>
    <w:rsid w:val="00612DC2"/>
    <w:rsid w:val="006136AC"/>
    <w:rsid w:val="00613F72"/>
    <w:rsid w:val="00614275"/>
    <w:rsid w:val="006150C2"/>
    <w:rsid w:val="006153B9"/>
    <w:rsid w:val="006158B0"/>
    <w:rsid w:val="00615EDF"/>
    <w:rsid w:val="00616330"/>
    <w:rsid w:val="00616C7C"/>
    <w:rsid w:val="006173B9"/>
    <w:rsid w:val="006200E7"/>
    <w:rsid w:val="006219A2"/>
    <w:rsid w:val="00621A44"/>
    <w:rsid w:val="00621E03"/>
    <w:rsid w:val="00622086"/>
    <w:rsid w:val="006224A0"/>
    <w:rsid w:val="006228BC"/>
    <w:rsid w:val="00622F97"/>
    <w:rsid w:val="00623AC2"/>
    <w:rsid w:val="0062412E"/>
    <w:rsid w:val="0062582E"/>
    <w:rsid w:val="006258C7"/>
    <w:rsid w:val="00625935"/>
    <w:rsid w:val="00625EF5"/>
    <w:rsid w:val="006263DE"/>
    <w:rsid w:val="00626549"/>
    <w:rsid w:val="00626FAB"/>
    <w:rsid w:val="006272E5"/>
    <w:rsid w:val="006273F8"/>
    <w:rsid w:val="0062774C"/>
    <w:rsid w:val="00627C44"/>
    <w:rsid w:val="00630876"/>
    <w:rsid w:val="00630B83"/>
    <w:rsid w:val="00631411"/>
    <w:rsid w:val="0063266C"/>
    <w:rsid w:val="0063461C"/>
    <w:rsid w:val="0063481A"/>
    <w:rsid w:val="00635272"/>
    <w:rsid w:val="006357BB"/>
    <w:rsid w:val="00636821"/>
    <w:rsid w:val="00637769"/>
    <w:rsid w:val="00640A82"/>
    <w:rsid w:val="006428C6"/>
    <w:rsid w:val="00642948"/>
    <w:rsid w:val="0064340B"/>
    <w:rsid w:val="00643B47"/>
    <w:rsid w:val="006440A3"/>
    <w:rsid w:val="0064452F"/>
    <w:rsid w:val="0064496A"/>
    <w:rsid w:val="00645BEE"/>
    <w:rsid w:val="00646018"/>
    <w:rsid w:val="006462E7"/>
    <w:rsid w:val="00647185"/>
    <w:rsid w:val="00647541"/>
    <w:rsid w:val="00650236"/>
    <w:rsid w:val="0065188E"/>
    <w:rsid w:val="00651B2E"/>
    <w:rsid w:val="00652E47"/>
    <w:rsid w:val="00652F32"/>
    <w:rsid w:val="00653BDA"/>
    <w:rsid w:val="0065438C"/>
    <w:rsid w:val="006543FA"/>
    <w:rsid w:val="006556EE"/>
    <w:rsid w:val="00655CCE"/>
    <w:rsid w:val="00655F12"/>
    <w:rsid w:val="0065632E"/>
    <w:rsid w:val="006569B1"/>
    <w:rsid w:val="006571BB"/>
    <w:rsid w:val="00660794"/>
    <w:rsid w:val="0066197F"/>
    <w:rsid w:val="00661BCA"/>
    <w:rsid w:val="00662640"/>
    <w:rsid w:val="00662D8F"/>
    <w:rsid w:val="00662E7F"/>
    <w:rsid w:val="00662FA8"/>
    <w:rsid w:val="00663802"/>
    <w:rsid w:val="00663A8E"/>
    <w:rsid w:val="0066443E"/>
    <w:rsid w:val="00664642"/>
    <w:rsid w:val="00665683"/>
    <w:rsid w:val="00665882"/>
    <w:rsid w:val="00665E30"/>
    <w:rsid w:val="00666612"/>
    <w:rsid w:val="00667532"/>
    <w:rsid w:val="00667840"/>
    <w:rsid w:val="0066787C"/>
    <w:rsid w:val="0066789A"/>
    <w:rsid w:val="00667DF5"/>
    <w:rsid w:val="00667E41"/>
    <w:rsid w:val="006702F9"/>
    <w:rsid w:val="00670876"/>
    <w:rsid w:val="00670935"/>
    <w:rsid w:val="00673046"/>
    <w:rsid w:val="0067378C"/>
    <w:rsid w:val="00673BCF"/>
    <w:rsid w:val="00675F09"/>
    <w:rsid w:val="00675F8F"/>
    <w:rsid w:val="00676213"/>
    <w:rsid w:val="0067685C"/>
    <w:rsid w:val="00676C0E"/>
    <w:rsid w:val="00676FD9"/>
    <w:rsid w:val="0067772F"/>
    <w:rsid w:val="00677DF7"/>
    <w:rsid w:val="00680853"/>
    <w:rsid w:val="00680AA5"/>
    <w:rsid w:val="00681FD1"/>
    <w:rsid w:val="00682E2C"/>
    <w:rsid w:val="00682FCB"/>
    <w:rsid w:val="00683696"/>
    <w:rsid w:val="00683C6A"/>
    <w:rsid w:val="00684952"/>
    <w:rsid w:val="0068495B"/>
    <w:rsid w:val="00684EB6"/>
    <w:rsid w:val="006851C2"/>
    <w:rsid w:val="0068529A"/>
    <w:rsid w:val="00685DD7"/>
    <w:rsid w:val="00685E2B"/>
    <w:rsid w:val="00686077"/>
    <w:rsid w:val="0068677C"/>
    <w:rsid w:val="00686898"/>
    <w:rsid w:val="00686CCA"/>
    <w:rsid w:val="00687ACD"/>
    <w:rsid w:val="00690019"/>
    <w:rsid w:val="00690808"/>
    <w:rsid w:val="00690A2E"/>
    <w:rsid w:val="00690B26"/>
    <w:rsid w:val="00690DF7"/>
    <w:rsid w:val="00690EF3"/>
    <w:rsid w:val="0069109A"/>
    <w:rsid w:val="0069110C"/>
    <w:rsid w:val="006911AE"/>
    <w:rsid w:val="006915C9"/>
    <w:rsid w:val="0069172B"/>
    <w:rsid w:val="00691BAB"/>
    <w:rsid w:val="00692063"/>
    <w:rsid w:val="006921D4"/>
    <w:rsid w:val="00692650"/>
    <w:rsid w:val="006928A9"/>
    <w:rsid w:val="006935AD"/>
    <w:rsid w:val="0069397C"/>
    <w:rsid w:val="00693B2E"/>
    <w:rsid w:val="00693D65"/>
    <w:rsid w:val="00693ECD"/>
    <w:rsid w:val="00694EDD"/>
    <w:rsid w:val="006955EF"/>
    <w:rsid w:val="00695B47"/>
    <w:rsid w:val="00696316"/>
    <w:rsid w:val="0069657F"/>
    <w:rsid w:val="00697F77"/>
    <w:rsid w:val="006A02D3"/>
    <w:rsid w:val="006A0ADD"/>
    <w:rsid w:val="006A0B3F"/>
    <w:rsid w:val="006A1080"/>
    <w:rsid w:val="006A1123"/>
    <w:rsid w:val="006A2412"/>
    <w:rsid w:val="006A24E1"/>
    <w:rsid w:val="006A2588"/>
    <w:rsid w:val="006A2FDB"/>
    <w:rsid w:val="006A300C"/>
    <w:rsid w:val="006A35C8"/>
    <w:rsid w:val="006A39EA"/>
    <w:rsid w:val="006A48FB"/>
    <w:rsid w:val="006A49E6"/>
    <w:rsid w:val="006A55A5"/>
    <w:rsid w:val="006A5FC2"/>
    <w:rsid w:val="006A6B62"/>
    <w:rsid w:val="006A6B92"/>
    <w:rsid w:val="006A71C2"/>
    <w:rsid w:val="006B04C9"/>
    <w:rsid w:val="006B07CC"/>
    <w:rsid w:val="006B09C3"/>
    <w:rsid w:val="006B0BC8"/>
    <w:rsid w:val="006B13D2"/>
    <w:rsid w:val="006B1415"/>
    <w:rsid w:val="006B2666"/>
    <w:rsid w:val="006B268D"/>
    <w:rsid w:val="006B2E49"/>
    <w:rsid w:val="006B3450"/>
    <w:rsid w:val="006B3670"/>
    <w:rsid w:val="006B3B6D"/>
    <w:rsid w:val="006B4414"/>
    <w:rsid w:val="006B4FE2"/>
    <w:rsid w:val="006B55C2"/>
    <w:rsid w:val="006B5698"/>
    <w:rsid w:val="006B57C5"/>
    <w:rsid w:val="006B5F3C"/>
    <w:rsid w:val="006B61CD"/>
    <w:rsid w:val="006B6536"/>
    <w:rsid w:val="006B69AC"/>
    <w:rsid w:val="006B6E09"/>
    <w:rsid w:val="006C09FE"/>
    <w:rsid w:val="006C14E2"/>
    <w:rsid w:val="006C1A8A"/>
    <w:rsid w:val="006C2E6A"/>
    <w:rsid w:val="006C34C7"/>
    <w:rsid w:val="006C3A12"/>
    <w:rsid w:val="006C4267"/>
    <w:rsid w:val="006C4921"/>
    <w:rsid w:val="006C6BBF"/>
    <w:rsid w:val="006C76FF"/>
    <w:rsid w:val="006C78BC"/>
    <w:rsid w:val="006C7FAC"/>
    <w:rsid w:val="006D06D7"/>
    <w:rsid w:val="006D091E"/>
    <w:rsid w:val="006D0C6D"/>
    <w:rsid w:val="006D14D8"/>
    <w:rsid w:val="006D198E"/>
    <w:rsid w:val="006D24BC"/>
    <w:rsid w:val="006D24DA"/>
    <w:rsid w:val="006D3A12"/>
    <w:rsid w:val="006D3B3D"/>
    <w:rsid w:val="006D3E2D"/>
    <w:rsid w:val="006D42B7"/>
    <w:rsid w:val="006D4371"/>
    <w:rsid w:val="006D437B"/>
    <w:rsid w:val="006D4849"/>
    <w:rsid w:val="006D4AD1"/>
    <w:rsid w:val="006D5294"/>
    <w:rsid w:val="006D53D6"/>
    <w:rsid w:val="006D575B"/>
    <w:rsid w:val="006D5A3C"/>
    <w:rsid w:val="006D5F53"/>
    <w:rsid w:val="006D6484"/>
    <w:rsid w:val="006D690B"/>
    <w:rsid w:val="006D6F9D"/>
    <w:rsid w:val="006D7336"/>
    <w:rsid w:val="006D7664"/>
    <w:rsid w:val="006D7AEF"/>
    <w:rsid w:val="006D7D1E"/>
    <w:rsid w:val="006E02B7"/>
    <w:rsid w:val="006E10AB"/>
    <w:rsid w:val="006E1AB7"/>
    <w:rsid w:val="006E23B8"/>
    <w:rsid w:val="006E2D2E"/>
    <w:rsid w:val="006E2F01"/>
    <w:rsid w:val="006E3092"/>
    <w:rsid w:val="006E3176"/>
    <w:rsid w:val="006E3942"/>
    <w:rsid w:val="006E3C33"/>
    <w:rsid w:val="006E4270"/>
    <w:rsid w:val="006E4502"/>
    <w:rsid w:val="006E479C"/>
    <w:rsid w:val="006E5030"/>
    <w:rsid w:val="006E50ED"/>
    <w:rsid w:val="006E5264"/>
    <w:rsid w:val="006E5E3E"/>
    <w:rsid w:val="006E5ED0"/>
    <w:rsid w:val="006E68C3"/>
    <w:rsid w:val="006E7D12"/>
    <w:rsid w:val="006E7F2C"/>
    <w:rsid w:val="006E7FB0"/>
    <w:rsid w:val="006F10FA"/>
    <w:rsid w:val="006F1295"/>
    <w:rsid w:val="006F2471"/>
    <w:rsid w:val="006F26D3"/>
    <w:rsid w:val="006F2D24"/>
    <w:rsid w:val="006F2F23"/>
    <w:rsid w:val="006F37AB"/>
    <w:rsid w:val="006F37E9"/>
    <w:rsid w:val="006F3C7D"/>
    <w:rsid w:val="006F3E22"/>
    <w:rsid w:val="006F41E4"/>
    <w:rsid w:val="006F4278"/>
    <w:rsid w:val="006F4839"/>
    <w:rsid w:val="006F4A0C"/>
    <w:rsid w:val="006F66FF"/>
    <w:rsid w:val="006F67C8"/>
    <w:rsid w:val="006F735C"/>
    <w:rsid w:val="006F76BA"/>
    <w:rsid w:val="00701901"/>
    <w:rsid w:val="00702003"/>
    <w:rsid w:val="00702330"/>
    <w:rsid w:val="00702B28"/>
    <w:rsid w:val="00702D2B"/>
    <w:rsid w:val="007030D2"/>
    <w:rsid w:val="007035E0"/>
    <w:rsid w:val="007039A7"/>
    <w:rsid w:val="00703EFE"/>
    <w:rsid w:val="007044CE"/>
    <w:rsid w:val="007055DB"/>
    <w:rsid w:val="00705B23"/>
    <w:rsid w:val="00706683"/>
    <w:rsid w:val="00706C43"/>
    <w:rsid w:val="00706EB1"/>
    <w:rsid w:val="00706ED0"/>
    <w:rsid w:val="00707011"/>
    <w:rsid w:val="007070A8"/>
    <w:rsid w:val="0070749E"/>
    <w:rsid w:val="00707D8C"/>
    <w:rsid w:val="007103CE"/>
    <w:rsid w:val="0071085A"/>
    <w:rsid w:val="00710942"/>
    <w:rsid w:val="00710AA3"/>
    <w:rsid w:val="00710C76"/>
    <w:rsid w:val="00711120"/>
    <w:rsid w:val="007111C9"/>
    <w:rsid w:val="00711A76"/>
    <w:rsid w:val="00712523"/>
    <w:rsid w:val="00713196"/>
    <w:rsid w:val="007131CD"/>
    <w:rsid w:val="00713988"/>
    <w:rsid w:val="00713A92"/>
    <w:rsid w:val="00713ACC"/>
    <w:rsid w:val="00713B68"/>
    <w:rsid w:val="00713C65"/>
    <w:rsid w:val="00715609"/>
    <w:rsid w:val="00716EFD"/>
    <w:rsid w:val="00717454"/>
    <w:rsid w:val="00720854"/>
    <w:rsid w:val="00720BC8"/>
    <w:rsid w:val="007218EC"/>
    <w:rsid w:val="00721B0B"/>
    <w:rsid w:val="00723B74"/>
    <w:rsid w:val="007246A4"/>
    <w:rsid w:val="00724D4F"/>
    <w:rsid w:val="00724F08"/>
    <w:rsid w:val="007259E7"/>
    <w:rsid w:val="00725A5B"/>
    <w:rsid w:val="0072612F"/>
    <w:rsid w:val="00726EE4"/>
    <w:rsid w:val="0072715B"/>
    <w:rsid w:val="00730162"/>
    <w:rsid w:val="007302DA"/>
    <w:rsid w:val="00730514"/>
    <w:rsid w:val="0073092B"/>
    <w:rsid w:val="007309E3"/>
    <w:rsid w:val="00730C74"/>
    <w:rsid w:val="00731435"/>
    <w:rsid w:val="00731DBB"/>
    <w:rsid w:val="00731F9C"/>
    <w:rsid w:val="00732139"/>
    <w:rsid w:val="0073216F"/>
    <w:rsid w:val="0073217D"/>
    <w:rsid w:val="00732467"/>
    <w:rsid w:val="0073390C"/>
    <w:rsid w:val="00733CBE"/>
    <w:rsid w:val="00734183"/>
    <w:rsid w:val="00734496"/>
    <w:rsid w:val="00734557"/>
    <w:rsid w:val="007348AE"/>
    <w:rsid w:val="00734F27"/>
    <w:rsid w:val="00734FE6"/>
    <w:rsid w:val="00735989"/>
    <w:rsid w:val="00735A2A"/>
    <w:rsid w:val="00735E0C"/>
    <w:rsid w:val="0073631C"/>
    <w:rsid w:val="00736539"/>
    <w:rsid w:val="00736D75"/>
    <w:rsid w:val="007372F6"/>
    <w:rsid w:val="0074000E"/>
    <w:rsid w:val="00742E42"/>
    <w:rsid w:val="00742F9C"/>
    <w:rsid w:val="00743307"/>
    <w:rsid w:val="00743A0C"/>
    <w:rsid w:val="00743E72"/>
    <w:rsid w:val="0074445E"/>
    <w:rsid w:val="00744482"/>
    <w:rsid w:val="00744826"/>
    <w:rsid w:val="007453E8"/>
    <w:rsid w:val="0074587D"/>
    <w:rsid w:val="00745ADB"/>
    <w:rsid w:val="00745D32"/>
    <w:rsid w:val="00746937"/>
    <w:rsid w:val="007470AA"/>
    <w:rsid w:val="007470D6"/>
    <w:rsid w:val="007474B7"/>
    <w:rsid w:val="00747F21"/>
    <w:rsid w:val="007505C4"/>
    <w:rsid w:val="0075078B"/>
    <w:rsid w:val="00750E0A"/>
    <w:rsid w:val="00750F1B"/>
    <w:rsid w:val="00751668"/>
    <w:rsid w:val="0075236C"/>
    <w:rsid w:val="0075257B"/>
    <w:rsid w:val="00753420"/>
    <w:rsid w:val="007535B2"/>
    <w:rsid w:val="0075389F"/>
    <w:rsid w:val="00753A3F"/>
    <w:rsid w:val="0075481A"/>
    <w:rsid w:val="00756BBC"/>
    <w:rsid w:val="0075702F"/>
    <w:rsid w:val="00757135"/>
    <w:rsid w:val="007571D3"/>
    <w:rsid w:val="0075731F"/>
    <w:rsid w:val="0075732E"/>
    <w:rsid w:val="00757385"/>
    <w:rsid w:val="007575D4"/>
    <w:rsid w:val="007577DC"/>
    <w:rsid w:val="0076020E"/>
    <w:rsid w:val="00760244"/>
    <w:rsid w:val="00760A60"/>
    <w:rsid w:val="0076144C"/>
    <w:rsid w:val="0076174C"/>
    <w:rsid w:val="00761AA4"/>
    <w:rsid w:val="00762079"/>
    <w:rsid w:val="0076275D"/>
    <w:rsid w:val="00762AC2"/>
    <w:rsid w:val="00762BC5"/>
    <w:rsid w:val="00762F3F"/>
    <w:rsid w:val="0076362E"/>
    <w:rsid w:val="00763DEF"/>
    <w:rsid w:val="007654B3"/>
    <w:rsid w:val="00765619"/>
    <w:rsid w:val="00766010"/>
    <w:rsid w:val="00766412"/>
    <w:rsid w:val="007667CE"/>
    <w:rsid w:val="0076711F"/>
    <w:rsid w:val="00767A7B"/>
    <w:rsid w:val="00767E97"/>
    <w:rsid w:val="00770695"/>
    <w:rsid w:val="00770764"/>
    <w:rsid w:val="00770897"/>
    <w:rsid w:val="00770E1B"/>
    <w:rsid w:val="00770FEF"/>
    <w:rsid w:val="007714E9"/>
    <w:rsid w:val="00771CB2"/>
    <w:rsid w:val="00771D07"/>
    <w:rsid w:val="00771D84"/>
    <w:rsid w:val="0077254A"/>
    <w:rsid w:val="00772ABE"/>
    <w:rsid w:val="0077348A"/>
    <w:rsid w:val="007743AD"/>
    <w:rsid w:val="0077459C"/>
    <w:rsid w:val="0077460F"/>
    <w:rsid w:val="00774D42"/>
    <w:rsid w:val="007753E7"/>
    <w:rsid w:val="0077567F"/>
    <w:rsid w:val="00776A24"/>
    <w:rsid w:val="00777A84"/>
    <w:rsid w:val="00777B21"/>
    <w:rsid w:val="00777D8F"/>
    <w:rsid w:val="007803CD"/>
    <w:rsid w:val="007803F8"/>
    <w:rsid w:val="00780749"/>
    <w:rsid w:val="007819B0"/>
    <w:rsid w:val="00781CE8"/>
    <w:rsid w:val="007833C4"/>
    <w:rsid w:val="00783BC7"/>
    <w:rsid w:val="00784D21"/>
    <w:rsid w:val="00785018"/>
    <w:rsid w:val="007855E6"/>
    <w:rsid w:val="007856FC"/>
    <w:rsid w:val="00785709"/>
    <w:rsid w:val="007857DA"/>
    <w:rsid w:val="00785A98"/>
    <w:rsid w:val="00785D16"/>
    <w:rsid w:val="0078691A"/>
    <w:rsid w:val="00786AB5"/>
    <w:rsid w:val="0079028E"/>
    <w:rsid w:val="0079075E"/>
    <w:rsid w:val="00791534"/>
    <w:rsid w:val="00791845"/>
    <w:rsid w:val="00791B97"/>
    <w:rsid w:val="00791C2E"/>
    <w:rsid w:val="00792C28"/>
    <w:rsid w:val="007931D9"/>
    <w:rsid w:val="0079332C"/>
    <w:rsid w:val="00793F38"/>
    <w:rsid w:val="00793FAC"/>
    <w:rsid w:val="00795703"/>
    <w:rsid w:val="00795ECA"/>
    <w:rsid w:val="007961F2"/>
    <w:rsid w:val="007967D5"/>
    <w:rsid w:val="007968C1"/>
    <w:rsid w:val="00796EAB"/>
    <w:rsid w:val="00796F5D"/>
    <w:rsid w:val="007970B7"/>
    <w:rsid w:val="007975A2"/>
    <w:rsid w:val="00797B02"/>
    <w:rsid w:val="00797CE3"/>
    <w:rsid w:val="00797CEC"/>
    <w:rsid w:val="007A022B"/>
    <w:rsid w:val="007A0A2F"/>
    <w:rsid w:val="007A2B6A"/>
    <w:rsid w:val="007A2B7E"/>
    <w:rsid w:val="007A31AB"/>
    <w:rsid w:val="007A3740"/>
    <w:rsid w:val="007A45BF"/>
    <w:rsid w:val="007A5276"/>
    <w:rsid w:val="007A599B"/>
    <w:rsid w:val="007A5C5B"/>
    <w:rsid w:val="007A5C82"/>
    <w:rsid w:val="007A6506"/>
    <w:rsid w:val="007A684C"/>
    <w:rsid w:val="007A6FEF"/>
    <w:rsid w:val="007A717F"/>
    <w:rsid w:val="007A7317"/>
    <w:rsid w:val="007A7355"/>
    <w:rsid w:val="007A7B30"/>
    <w:rsid w:val="007A7BA3"/>
    <w:rsid w:val="007A7BC7"/>
    <w:rsid w:val="007A7D3F"/>
    <w:rsid w:val="007B0146"/>
    <w:rsid w:val="007B05A0"/>
    <w:rsid w:val="007B2A1D"/>
    <w:rsid w:val="007B2A6E"/>
    <w:rsid w:val="007B36F4"/>
    <w:rsid w:val="007B379E"/>
    <w:rsid w:val="007B3EB5"/>
    <w:rsid w:val="007B3FE6"/>
    <w:rsid w:val="007B40B4"/>
    <w:rsid w:val="007B4622"/>
    <w:rsid w:val="007B476A"/>
    <w:rsid w:val="007B4D48"/>
    <w:rsid w:val="007B5196"/>
    <w:rsid w:val="007B55C9"/>
    <w:rsid w:val="007B5621"/>
    <w:rsid w:val="007B599B"/>
    <w:rsid w:val="007B6488"/>
    <w:rsid w:val="007B65C2"/>
    <w:rsid w:val="007B6F45"/>
    <w:rsid w:val="007C000D"/>
    <w:rsid w:val="007C014B"/>
    <w:rsid w:val="007C06AF"/>
    <w:rsid w:val="007C0E50"/>
    <w:rsid w:val="007C150E"/>
    <w:rsid w:val="007C153F"/>
    <w:rsid w:val="007C17C2"/>
    <w:rsid w:val="007C1BF3"/>
    <w:rsid w:val="007C1DD9"/>
    <w:rsid w:val="007C21CF"/>
    <w:rsid w:val="007C28DD"/>
    <w:rsid w:val="007C295A"/>
    <w:rsid w:val="007C2DD2"/>
    <w:rsid w:val="007C3531"/>
    <w:rsid w:val="007C3851"/>
    <w:rsid w:val="007C3A2D"/>
    <w:rsid w:val="007C420E"/>
    <w:rsid w:val="007C4664"/>
    <w:rsid w:val="007C4BD2"/>
    <w:rsid w:val="007C4DBA"/>
    <w:rsid w:val="007C4E58"/>
    <w:rsid w:val="007C57B5"/>
    <w:rsid w:val="007C57D2"/>
    <w:rsid w:val="007C5DA6"/>
    <w:rsid w:val="007C5E7D"/>
    <w:rsid w:val="007C5F03"/>
    <w:rsid w:val="007C663F"/>
    <w:rsid w:val="007C6A13"/>
    <w:rsid w:val="007C6D43"/>
    <w:rsid w:val="007C6E69"/>
    <w:rsid w:val="007C78E8"/>
    <w:rsid w:val="007C7A5D"/>
    <w:rsid w:val="007D02FD"/>
    <w:rsid w:val="007D07CD"/>
    <w:rsid w:val="007D14C8"/>
    <w:rsid w:val="007D180E"/>
    <w:rsid w:val="007D1AF7"/>
    <w:rsid w:val="007D27F9"/>
    <w:rsid w:val="007D28C0"/>
    <w:rsid w:val="007D2ABE"/>
    <w:rsid w:val="007D3AF7"/>
    <w:rsid w:val="007D4B61"/>
    <w:rsid w:val="007D6936"/>
    <w:rsid w:val="007D73A2"/>
    <w:rsid w:val="007D76F1"/>
    <w:rsid w:val="007E2474"/>
    <w:rsid w:val="007E3446"/>
    <w:rsid w:val="007E383A"/>
    <w:rsid w:val="007E3D25"/>
    <w:rsid w:val="007E422A"/>
    <w:rsid w:val="007E480E"/>
    <w:rsid w:val="007E4A9D"/>
    <w:rsid w:val="007E5915"/>
    <w:rsid w:val="007E6086"/>
    <w:rsid w:val="007E65EA"/>
    <w:rsid w:val="007E6E7A"/>
    <w:rsid w:val="007F01AB"/>
    <w:rsid w:val="007F0DC3"/>
    <w:rsid w:val="007F1435"/>
    <w:rsid w:val="007F1545"/>
    <w:rsid w:val="007F20E2"/>
    <w:rsid w:val="007F29AF"/>
    <w:rsid w:val="007F2BE4"/>
    <w:rsid w:val="007F2C42"/>
    <w:rsid w:val="007F3C4B"/>
    <w:rsid w:val="007F3C89"/>
    <w:rsid w:val="007F4620"/>
    <w:rsid w:val="007F4DFF"/>
    <w:rsid w:val="007F4E5D"/>
    <w:rsid w:val="007F54F9"/>
    <w:rsid w:val="007F5D30"/>
    <w:rsid w:val="007F6030"/>
    <w:rsid w:val="007F677E"/>
    <w:rsid w:val="007F73CA"/>
    <w:rsid w:val="007F7E94"/>
    <w:rsid w:val="00800F1B"/>
    <w:rsid w:val="0080181D"/>
    <w:rsid w:val="00801B84"/>
    <w:rsid w:val="008022E8"/>
    <w:rsid w:val="00802BC7"/>
    <w:rsid w:val="00804012"/>
    <w:rsid w:val="00804402"/>
    <w:rsid w:val="00805124"/>
    <w:rsid w:val="008058E1"/>
    <w:rsid w:val="00805A1C"/>
    <w:rsid w:val="00805DDF"/>
    <w:rsid w:val="00806E5B"/>
    <w:rsid w:val="008072FC"/>
    <w:rsid w:val="0080796D"/>
    <w:rsid w:val="00807BC9"/>
    <w:rsid w:val="00807EA8"/>
    <w:rsid w:val="008100E8"/>
    <w:rsid w:val="00810DCF"/>
    <w:rsid w:val="008110F4"/>
    <w:rsid w:val="00811CFC"/>
    <w:rsid w:val="00811FE0"/>
    <w:rsid w:val="0081506B"/>
    <w:rsid w:val="0081521E"/>
    <w:rsid w:val="00815661"/>
    <w:rsid w:val="00815764"/>
    <w:rsid w:val="008159DF"/>
    <w:rsid w:val="00815C52"/>
    <w:rsid w:val="00815E00"/>
    <w:rsid w:val="00815FEE"/>
    <w:rsid w:val="008161CC"/>
    <w:rsid w:val="00816419"/>
    <w:rsid w:val="00820AE7"/>
    <w:rsid w:val="0082200F"/>
    <w:rsid w:val="0082281B"/>
    <w:rsid w:val="00822C1B"/>
    <w:rsid w:val="00823C11"/>
    <w:rsid w:val="00823DDF"/>
    <w:rsid w:val="00824A95"/>
    <w:rsid w:val="00825B33"/>
    <w:rsid w:val="00825F20"/>
    <w:rsid w:val="00826210"/>
    <w:rsid w:val="00826CA5"/>
    <w:rsid w:val="00826DE0"/>
    <w:rsid w:val="00827F63"/>
    <w:rsid w:val="00830718"/>
    <w:rsid w:val="00831748"/>
    <w:rsid w:val="008329C3"/>
    <w:rsid w:val="00832EF9"/>
    <w:rsid w:val="0083363D"/>
    <w:rsid w:val="0083444B"/>
    <w:rsid w:val="008353D8"/>
    <w:rsid w:val="00836174"/>
    <w:rsid w:val="00836450"/>
    <w:rsid w:val="008369C7"/>
    <w:rsid w:val="00836A04"/>
    <w:rsid w:val="00837A53"/>
    <w:rsid w:val="00837D77"/>
    <w:rsid w:val="008405AA"/>
    <w:rsid w:val="00840A4E"/>
    <w:rsid w:val="008411E9"/>
    <w:rsid w:val="00841C8D"/>
    <w:rsid w:val="00841D9F"/>
    <w:rsid w:val="00841EC5"/>
    <w:rsid w:val="00842B7B"/>
    <w:rsid w:val="00843E6D"/>
    <w:rsid w:val="008442E0"/>
    <w:rsid w:val="00844541"/>
    <w:rsid w:val="00844E69"/>
    <w:rsid w:val="008451C5"/>
    <w:rsid w:val="00845400"/>
    <w:rsid w:val="008459A2"/>
    <w:rsid w:val="00845D57"/>
    <w:rsid w:val="00845E47"/>
    <w:rsid w:val="00846785"/>
    <w:rsid w:val="008475EE"/>
    <w:rsid w:val="008479AE"/>
    <w:rsid w:val="00847F3A"/>
    <w:rsid w:val="0085006A"/>
    <w:rsid w:val="008500EC"/>
    <w:rsid w:val="0085028B"/>
    <w:rsid w:val="008502F3"/>
    <w:rsid w:val="00850BB3"/>
    <w:rsid w:val="00851A93"/>
    <w:rsid w:val="008522EE"/>
    <w:rsid w:val="00852426"/>
    <w:rsid w:val="00853DB6"/>
    <w:rsid w:val="00854940"/>
    <w:rsid w:val="00854F25"/>
    <w:rsid w:val="008551D7"/>
    <w:rsid w:val="00855227"/>
    <w:rsid w:val="00855A4B"/>
    <w:rsid w:val="00855FCC"/>
    <w:rsid w:val="00857112"/>
    <w:rsid w:val="00857789"/>
    <w:rsid w:val="00857DA8"/>
    <w:rsid w:val="00857EBE"/>
    <w:rsid w:val="00860644"/>
    <w:rsid w:val="008606FF"/>
    <w:rsid w:val="008607A6"/>
    <w:rsid w:val="0086093C"/>
    <w:rsid w:val="00860D30"/>
    <w:rsid w:val="00860F3F"/>
    <w:rsid w:val="0086197F"/>
    <w:rsid w:val="00861BF8"/>
    <w:rsid w:val="00861C24"/>
    <w:rsid w:val="00861E7A"/>
    <w:rsid w:val="00862CAC"/>
    <w:rsid w:val="00863547"/>
    <w:rsid w:val="00863779"/>
    <w:rsid w:val="00864A32"/>
    <w:rsid w:val="00864AD2"/>
    <w:rsid w:val="00864D43"/>
    <w:rsid w:val="00864DF0"/>
    <w:rsid w:val="00864F6C"/>
    <w:rsid w:val="00865505"/>
    <w:rsid w:val="008702DE"/>
    <w:rsid w:val="00870832"/>
    <w:rsid w:val="00870AF6"/>
    <w:rsid w:val="008720BC"/>
    <w:rsid w:val="008726E9"/>
    <w:rsid w:val="00872D55"/>
    <w:rsid w:val="00872EC0"/>
    <w:rsid w:val="00873D00"/>
    <w:rsid w:val="00874AEC"/>
    <w:rsid w:val="00874CD1"/>
    <w:rsid w:val="0087532F"/>
    <w:rsid w:val="008761F5"/>
    <w:rsid w:val="0087734B"/>
    <w:rsid w:val="00877B9F"/>
    <w:rsid w:val="00880688"/>
    <w:rsid w:val="00880AE5"/>
    <w:rsid w:val="00880EBB"/>
    <w:rsid w:val="008824EC"/>
    <w:rsid w:val="00883FDE"/>
    <w:rsid w:val="00884178"/>
    <w:rsid w:val="00884D79"/>
    <w:rsid w:val="00886E1A"/>
    <w:rsid w:val="008871F5"/>
    <w:rsid w:val="008878DF"/>
    <w:rsid w:val="0089000E"/>
    <w:rsid w:val="008908E8"/>
    <w:rsid w:val="00890D3A"/>
    <w:rsid w:val="0089106F"/>
    <w:rsid w:val="00894411"/>
    <w:rsid w:val="00894AA9"/>
    <w:rsid w:val="0089521F"/>
    <w:rsid w:val="0089589B"/>
    <w:rsid w:val="0089677B"/>
    <w:rsid w:val="00896C26"/>
    <w:rsid w:val="00896F0E"/>
    <w:rsid w:val="00897730"/>
    <w:rsid w:val="00897DEE"/>
    <w:rsid w:val="00897EFF"/>
    <w:rsid w:val="008A010E"/>
    <w:rsid w:val="008A040A"/>
    <w:rsid w:val="008A0514"/>
    <w:rsid w:val="008A0F46"/>
    <w:rsid w:val="008A152C"/>
    <w:rsid w:val="008A2CFB"/>
    <w:rsid w:val="008A40A6"/>
    <w:rsid w:val="008A4AA4"/>
    <w:rsid w:val="008A4FF5"/>
    <w:rsid w:val="008A5077"/>
    <w:rsid w:val="008A50D9"/>
    <w:rsid w:val="008A56AD"/>
    <w:rsid w:val="008A5F51"/>
    <w:rsid w:val="008A6D2C"/>
    <w:rsid w:val="008A7113"/>
    <w:rsid w:val="008A7194"/>
    <w:rsid w:val="008A744D"/>
    <w:rsid w:val="008A7D1C"/>
    <w:rsid w:val="008B07BD"/>
    <w:rsid w:val="008B1562"/>
    <w:rsid w:val="008B1825"/>
    <w:rsid w:val="008B1CE1"/>
    <w:rsid w:val="008B3A7E"/>
    <w:rsid w:val="008B4AC1"/>
    <w:rsid w:val="008B5668"/>
    <w:rsid w:val="008B7BF5"/>
    <w:rsid w:val="008C01C2"/>
    <w:rsid w:val="008C0C2D"/>
    <w:rsid w:val="008C1168"/>
    <w:rsid w:val="008C124E"/>
    <w:rsid w:val="008C1684"/>
    <w:rsid w:val="008C20BF"/>
    <w:rsid w:val="008C2403"/>
    <w:rsid w:val="008C2911"/>
    <w:rsid w:val="008C291B"/>
    <w:rsid w:val="008C2A79"/>
    <w:rsid w:val="008C3784"/>
    <w:rsid w:val="008C37BE"/>
    <w:rsid w:val="008C497C"/>
    <w:rsid w:val="008C4E72"/>
    <w:rsid w:val="008C5702"/>
    <w:rsid w:val="008C6113"/>
    <w:rsid w:val="008C64E2"/>
    <w:rsid w:val="008C6A97"/>
    <w:rsid w:val="008C6D2C"/>
    <w:rsid w:val="008C6D4C"/>
    <w:rsid w:val="008C72A1"/>
    <w:rsid w:val="008C7889"/>
    <w:rsid w:val="008D0F4B"/>
    <w:rsid w:val="008D1150"/>
    <w:rsid w:val="008D2345"/>
    <w:rsid w:val="008D3234"/>
    <w:rsid w:val="008D3EA0"/>
    <w:rsid w:val="008D45EA"/>
    <w:rsid w:val="008D4CD6"/>
    <w:rsid w:val="008D4D1B"/>
    <w:rsid w:val="008D4E52"/>
    <w:rsid w:val="008D50E8"/>
    <w:rsid w:val="008D52CB"/>
    <w:rsid w:val="008D555E"/>
    <w:rsid w:val="008D584E"/>
    <w:rsid w:val="008D6281"/>
    <w:rsid w:val="008D6479"/>
    <w:rsid w:val="008D6493"/>
    <w:rsid w:val="008D66C7"/>
    <w:rsid w:val="008D6C53"/>
    <w:rsid w:val="008D6E0A"/>
    <w:rsid w:val="008D7806"/>
    <w:rsid w:val="008E0085"/>
    <w:rsid w:val="008E09ED"/>
    <w:rsid w:val="008E121E"/>
    <w:rsid w:val="008E1622"/>
    <w:rsid w:val="008E1679"/>
    <w:rsid w:val="008E4678"/>
    <w:rsid w:val="008E4C17"/>
    <w:rsid w:val="008E50E4"/>
    <w:rsid w:val="008E510F"/>
    <w:rsid w:val="008E52C7"/>
    <w:rsid w:val="008E545A"/>
    <w:rsid w:val="008E5C91"/>
    <w:rsid w:val="008E5CBE"/>
    <w:rsid w:val="008E5FE8"/>
    <w:rsid w:val="008E6B14"/>
    <w:rsid w:val="008E74C7"/>
    <w:rsid w:val="008E7691"/>
    <w:rsid w:val="008F0FA9"/>
    <w:rsid w:val="008F12DB"/>
    <w:rsid w:val="008F184A"/>
    <w:rsid w:val="008F1B83"/>
    <w:rsid w:val="008F207C"/>
    <w:rsid w:val="008F2289"/>
    <w:rsid w:val="008F2355"/>
    <w:rsid w:val="008F2497"/>
    <w:rsid w:val="008F275B"/>
    <w:rsid w:val="008F2D60"/>
    <w:rsid w:val="008F38E2"/>
    <w:rsid w:val="008F4A5E"/>
    <w:rsid w:val="008F4C77"/>
    <w:rsid w:val="008F5160"/>
    <w:rsid w:val="008F546E"/>
    <w:rsid w:val="008F5B1B"/>
    <w:rsid w:val="008F5B81"/>
    <w:rsid w:val="008F60BE"/>
    <w:rsid w:val="008F6C15"/>
    <w:rsid w:val="009007D0"/>
    <w:rsid w:val="00900B0A"/>
    <w:rsid w:val="00900BB7"/>
    <w:rsid w:val="0090108E"/>
    <w:rsid w:val="00901337"/>
    <w:rsid w:val="00901C7B"/>
    <w:rsid w:val="00901F18"/>
    <w:rsid w:val="00902898"/>
    <w:rsid w:val="00903180"/>
    <w:rsid w:val="00903BC7"/>
    <w:rsid w:val="00903E79"/>
    <w:rsid w:val="009040D9"/>
    <w:rsid w:val="009045DF"/>
    <w:rsid w:val="009052FA"/>
    <w:rsid w:val="00906CE9"/>
    <w:rsid w:val="00906E17"/>
    <w:rsid w:val="009071F4"/>
    <w:rsid w:val="00907E12"/>
    <w:rsid w:val="00911F23"/>
    <w:rsid w:val="009135F9"/>
    <w:rsid w:val="00914763"/>
    <w:rsid w:val="00916237"/>
    <w:rsid w:val="009165D1"/>
    <w:rsid w:val="0091673A"/>
    <w:rsid w:val="00916B6C"/>
    <w:rsid w:val="0091761E"/>
    <w:rsid w:val="00917E7F"/>
    <w:rsid w:val="0092026C"/>
    <w:rsid w:val="00920A37"/>
    <w:rsid w:val="00921EC1"/>
    <w:rsid w:val="00921EE7"/>
    <w:rsid w:val="00923A5E"/>
    <w:rsid w:val="00923C60"/>
    <w:rsid w:val="00923DBE"/>
    <w:rsid w:val="00924181"/>
    <w:rsid w:val="0092431D"/>
    <w:rsid w:val="00924899"/>
    <w:rsid w:val="00924E0B"/>
    <w:rsid w:val="009257B1"/>
    <w:rsid w:val="009258AE"/>
    <w:rsid w:val="00925C0A"/>
    <w:rsid w:val="009260C3"/>
    <w:rsid w:val="009269FC"/>
    <w:rsid w:val="00926DC9"/>
    <w:rsid w:val="00927940"/>
    <w:rsid w:val="00927A2F"/>
    <w:rsid w:val="00927AB1"/>
    <w:rsid w:val="00927BC4"/>
    <w:rsid w:val="00927CDC"/>
    <w:rsid w:val="00927D04"/>
    <w:rsid w:val="009301F6"/>
    <w:rsid w:val="00930A87"/>
    <w:rsid w:val="00930C2F"/>
    <w:rsid w:val="00931CFC"/>
    <w:rsid w:val="00932383"/>
    <w:rsid w:val="00933923"/>
    <w:rsid w:val="00933E5A"/>
    <w:rsid w:val="00933F21"/>
    <w:rsid w:val="00934DE0"/>
    <w:rsid w:val="009352B4"/>
    <w:rsid w:val="009353CC"/>
    <w:rsid w:val="00935D93"/>
    <w:rsid w:val="009366A4"/>
    <w:rsid w:val="00936907"/>
    <w:rsid w:val="00936C0A"/>
    <w:rsid w:val="00937AD2"/>
    <w:rsid w:val="009401BB"/>
    <w:rsid w:val="00940417"/>
    <w:rsid w:val="00941453"/>
    <w:rsid w:val="009419D9"/>
    <w:rsid w:val="00941C35"/>
    <w:rsid w:val="00942347"/>
    <w:rsid w:val="00942362"/>
    <w:rsid w:val="009425AE"/>
    <w:rsid w:val="0094265E"/>
    <w:rsid w:val="00942912"/>
    <w:rsid w:val="009430F4"/>
    <w:rsid w:val="0094389E"/>
    <w:rsid w:val="0094417D"/>
    <w:rsid w:val="009449AD"/>
    <w:rsid w:val="00944D16"/>
    <w:rsid w:val="00944E1F"/>
    <w:rsid w:val="009467D1"/>
    <w:rsid w:val="00946B41"/>
    <w:rsid w:val="00946F99"/>
    <w:rsid w:val="00947A0D"/>
    <w:rsid w:val="009505D0"/>
    <w:rsid w:val="00950BBA"/>
    <w:rsid w:val="009511D0"/>
    <w:rsid w:val="0095128F"/>
    <w:rsid w:val="009513AA"/>
    <w:rsid w:val="00951637"/>
    <w:rsid w:val="00951816"/>
    <w:rsid w:val="009521B1"/>
    <w:rsid w:val="00952984"/>
    <w:rsid w:val="009532CF"/>
    <w:rsid w:val="00953B6F"/>
    <w:rsid w:val="00953EC8"/>
    <w:rsid w:val="0095670A"/>
    <w:rsid w:val="00957E03"/>
    <w:rsid w:val="00957E5A"/>
    <w:rsid w:val="0096016B"/>
    <w:rsid w:val="00960F80"/>
    <w:rsid w:val="0096211B"/>
    <w:rsid w:val="00962539"/>
    <w:rsid w:val="00963C0B"/>
    <w:rsid w:val="00964852"/>
    <w:rsid w:val="00964BD3"/>
    <w:rsid w:val="0096546D"/>
    <w:rsid w:val="00965DFD"/>
    <w:rsid w:val="009665FA"/>
    <w:rsid w:val="00966666"/>
    <w:rsid w:val="009674FF"/>
    <w:rsid w:val="00967DCD"/>
    <w:rsid w:val="00970343"/>
    <w:rsid w:val="00970428"/>
    <w:rsid w:val="00970F58"/>
    <w:rsid w:val="00971634"/>
    <w:rsid w:val="009726BD"/>
    <w:rsid w:val="00973308"/>
    <w:rsid w:val="009735FC"/>
    <w:rsid w:val="00973CAE"/>
    <w:rsid w:val="0097432C"/>
    <w:rsid w:val="0097442D"/>
    <w:rsid w:val="00974D63"/>
    <w:rsid w:val="00974D79"/>
    <w:rsid w:val="00975AD5"/>
    <w:rsid w:val="00976AA1"/>
    <w:rsid w:val="00976E91"/>
    <w:rsid w:val="0097734B"/>
    <w:rsid w:val="00977622"/>
    <w:rsid w:val="00977E5B"/>
    <w:rsid w:val="00982165"/>
    <w:rsid w:val="00982349"/>
    <w:rsid w:val="00984A04"/>
    <w:rsid w:val="00985127"/>
    <w:rsid w:val="009856DF"/>
    <w:rsid w:val="00985773"/>
    <w:rsid w:val="00985CDC"/>
    <w:rsid w:val="00986B0D"/>
    <w:rsid w:val="00986C73"/>
    <w:rsid w:val="009873C1"/>
    <w:rsid w:val="00987913"/>
    <w:rsid w:val="00987A78"/>
    <w:rsid w:val="00987E1C"/>
    <w:rsid w:val="0099025F"/>
    <w:rsid w:val="00990A9A"/>
    <w:rsid w:val="00991391"/>
    <w:rsid w:val="009920C0"/>
    <w:rsid w:val="0099230F"/>
    <w:rsid w:val="009927F7"/>
    <w:rsid w:val="0099283E"/>
    <w:rsid w:val="00993AC6"/>
    <w:rsid w:val="0099451A"/>
    <w:rsid w:val="00994944"/>
    <w:rsid w:val="00994DF5"/>
    <w:rsid w:val="0099521F"/>
    <w:rsid w:val="009953AD"/>
    <w:rsid w:val="009962EB"/>
    <w:rsid w:val="009965B1"/>
    <w:rsid w:val="00996BA2"/>
    <w:rsid w:val="00997384"/>
    <w:rsid w:val="009977C8"/>
    <w:rsid w:val="00997E98"/>
    <w:rsid w:val="009A07EA"/>
    <w:rsid w:val="009A0A77"/>
    <w:rsid w:val="009A110A"/>
    <w:rsid w:val="009A3148"/>
    <w:rsid w:val="009A3189"/>
    <w:rsid w:val="009A3CEB"/>
    <w:rsid w:val="009A46B6"/>
    <w:rsid w:val="009A6102"/>
    <w:rsid w:val="009A65CC"/>
    <w:rsid w:val="009A6F9E"/>
    <w:rsid w:val="009A6FBA"/>
    <w:rsid w:val="009A7AD5"/>
    <w:rsid w:val="009B0D9F"/>
    <w:rsid w:val="009B142C"/>
    <w:rsid w:val="009B1C0A"/>
    <w:rsid w:val="009B1F9A"/>
    <w:rsid w:val="009B3D30"/>
    <w:rsid w:val="009B4023"/>
    <w:rsid w:val="009B49DD"/>
    <w:rsid w:val="009B4AEA"/>
    <w:rsid w:val="009B4B02"/>
    <w:rsid w:val="009B5098"/>
    <w:rsid w:val="009B552F"/>
    <w:rsid w:val="009B5931"/>
    <w:rsid w:val="009B5A8D"/>
    <w:rsid w:val="009B5C6E"/>
    <w:rsid w:val="009B64F6"/>
    <w:rsid w:val="009B67BF"/>
    <w:rsid w:val="009B6E8B"/>
    <w:rsid w:val="009B7250"/>
    <w:rsid w:val="009B7314"/>
    <w:rsid w:val="009B7885"/>
    <w:rsid w:val="009B7A86"/>
    <w:rsid w:val="009C0370"/>
    <w:rsid w:val="009C0B6E"/>
    <w:rsid w:val="009C0F03"/>
    <w:rsid w:val="009C1162"/>
    <w:rsid w:val="009C1443"/>
    <w:rsid w:val="009C151D"/>
    <w:rsid w:val="009C23B7"/>
    <w:rsid w:val="009C259B"/>
    <w:rsid w:val="009C2D0D"/>
    <w:rsid w:val="009C2D8D"/>
    <w:rsid w:val="009C3040"/>
    <w:rsid w:val="009C3F22"/>
    <w:rsid w:val="009C49F7"/>
    <w:rsid w:val="009C4C9A"/>
    <w:rsid w:val="009C4E11"/>
    <w:rsid w:val="009C511B"/>
    <w:rsid w:val="009C58B3"/>
    <w:rsid w:val="009C6296"/>
    <w:rsid w:val="009C6C67"/>
    <w:rsid w:val="009C7F7F"/>
    <w:rsid w:val="009D1142"/>
    <w:rsid w:val="009D127F"/>
    <w:rsid w:val="009D27B2"/>
    <w:rsid w:val="009D31C3"/>
    <w:rsid w:val="009D370F"/>
    <w:rsid w:val="009D485B"/>
    <w:rsid w:val="009D50FA"/>
    <w:rsid w:val="009D5425"/>
    <w:rsid w:val="009D68C5"/>
    <w:rsid w:val="009D6A2D"/>
    <w:rsid w:val="009D6D0D"/>
    <w:rsid w:val="009D6F63"/>
    <w:rsid w:val="009D70AE"/>
    <w:rsid w:val="009D7273"/>
    <w:rsid w:val="009D7559"/>
    <w:rsid w:val="009D78C0"/>
    <w:rsid w:val="009D79EE"/>
    <w:rsid w:val="009D7CD5"/>
    <w:rsid w:val="009E04D5"/>
    <w:rsid w:val="009E0518"/>
    <w:rsid w:val="009E052C"/>
    <w:rsid w:val="009E08D8"/>
    <w:rsid w:val="009E10A1"/>
    <w:rsid w:val="009E1150"/>
    <w:rsid w:val="009E1196"/>
    <w:rsid w:val="009E1389"/>
    <w:rsid w:val="009E1B4C"/>
    <w:rsid w:val="009E2A24"/>
    <w:rsid w:val="009E31BC"/>
    <w:rsid w:val="009E3405"/>
    <w:rsid w:val="009E3661"/>
    <w:rsid w:val="009E36D7"/>
    <w:rsid w:val="009E4518"/>
    <w:rsid w:val="009E67A9"/>
    <w:rsid w:val="009E693B"/>
    <w:rsid w:val="009E6A88"/>
    <w:rsid w:val="009E6B36"/>
    <w:rsid w:val="009E6B3D"/>
    <w:rsid w:val="009E6BF9"/>
    <w:rsid w:val="009E70B6"/>
    <w:rsid w:val="009E7DB9"/>
    <w:rsid w:val="009F086D"/>
    <w:rsid w:val="009F208C"/>
    <w:rsid w:val="009F27A3"/>
    <w:rsid w:val="009F2CA0"/>
    <w:rsid w:val="009F4D31"/>
    <w:rsid w:val="009F5462"/>
    <w:rsid w:val="009F5BB6"/>
    <w:rsid w:val="009F62F1"/>
    <w:rsid w:val="009F6A7E"/>
    <w:rsid w:val="009F7E82"/>
    <w:rsid w:val="009F7ED7"/>
    <w:rsid w:val="00A00537"/>
    <w:rsid w:val="00A00ED6"/>
    <w:rsid w:val="00A015AE"/>
    <w:rsid w:val="00A01979"/>
    <w:rsid w:val="00A01B15"/>
    <w:rsid w:val="00A03346"/>
    <w:rsid w:val="00A03464"/>
    <w:rsid w:val="00A03667"/>
    <w:rsid w:val="00A047B2"/>
    <w:rsid w:val="00A04A8A"/>
    <w:rsid w:val="00A050C2"/>
    <w:rsid w:val="00A056AE"/>
    <w:rsid w:val="00A056DD"/>
    <w:rsid w:val="00A058AC"/>
    <w:rsid w:val="00A060AB"/>
    <w:rsid w:val="00A069F2"/>
    <w:rsid w:val="00A06A8C"/>
    <w:rsid w:val="00A06B19"/>
    <w:rsid w:val="00A10377"/>
    <w:rsid w:val="00A104AB"/>
    <w:rsid w:val="00A10B22"/>
    <w:rsid w:val="00A11ABC"/>
    <w:rsid w:val="00A12333"/>
    <w:rsid w:val="00A12880"/>
    <w:rsid w:val="00A1290C"/>
    <w:rsid w:val="00A139AE"/>
    <w:rsid w:val="00A13D00"/>
    <w:rsid w:val="00A146BE"/>
    <w:rsid w:val="00A14952"/>
    <w:rsid w:val="00A14EBF"/>
    <w:rsid w:val="00A15008"/>
    <w:rsid w:val="00A15181"/>
    <w:rsid w:val="00A15648"/>
    <w:rsid w:val="00A156EA"/>
    <w:rsid w:val="00A1578B"/>
    <w:rsid w:val="00A15AE5"/>
    <w:rsid w:val="00A15B3D"/>
    <w:rsid w:val="00A15C54"/>
    <w:rsid w:val="00A15D39"/>
    <w:rsid w:val="00A16363"/>
    <w:rsid w:val="00A1639B"/>
    <w:rsid w:val="00A2019D"/>
    <w:rsid w:val="00A202E3"/>
    <w:rsid w:val="00A218FC"/>
    <w:rsid w:val="00A21A5E"/>
    <w:rsid w:val="00A21C9C"/>
    <w:rsid w:val="00A2200D"/>
    <w:rsid w:val="00A229C9"/>
    <w:rsid w:val="00A233E9"/>
    <w:rsid w:val="00A23DAC"/>
    <w:rsid w:val="00A24241"/>
    <w:rsid w:val="00A24403"/>
    <w:rsid w:val="00A247CB"/>
    <w:rsid w:val="00A25C70"/>
    <w:rsid w:val="00A277C4"/>
    <w:rsid w:val="00A27EDF"/>
    <w:rsid w:val="00A3178F"/>
    <w:rsid w:val="00A31BAC"/>
    <w:rsid w:val="00A32275"/>
    <w:rsid w:val="00A32386"/>
    <w:rsid w:val="00A32D3A"/>
    <w:rsid w:val="00A32D60"/>
    <w:rsid w:val="00A3308B"/>
    <w:rsid w:val="00A3365B"/>
    <w:rsid w:val="00A33715"/>
    <w:rsid w:val="00A3371C"/>
    <w:rsid w:val="00A33840"/>
    <w:rsid w:val="00A3384C"/>
    <w:rsid w:val="00A33C9C"/>
    <w:rsid w:val="00A33CD2"/>
    <w:rsid w:val="00A345B3"/>
    <w:rsid w:val="00A34825"/>
    <w:rsid w:val="00A34961"/>
    <w:rsid w:val="00A35A23"/>
    <w:rsid w:val="00A35E80"/>
    <w:rsid w:val="00A35EEA"/>
    <w:rsid w:val="00A36763"/>
    <w:rsid w:val="00A37152"/>
    <w:rsid w:val="00A3733C"/>
    <w:rsid w:val="00A374BA"/>
    <w:rsid w:val="00A3783F"/>
    <w:rsid w:val="00A37E40"/>
    <w:rsid w:val="00A40257"/>
    <w:rsid w:val="00A40CB4"/>
    <w:rsid w:val="00A41382"/>
    <w:rsid w:val="00A41BB0"/>
    <w:rsid w:val="00A42570"/>
    <w:rsid w:val="00A42C33"/>
    <w:rsid w:val="00A4313E"/>
    <w:rsid w:val="00A43DFD"/>
    <w:rsid w:val="00A443BA"/>
    <w:rsid w:val="00A44415"/>
    <w:rsid w:val="00A44582"/>
    <w:rsid w:val="00A44AF0"/>
    <w:rsid w:val="00A44C6F"/>
    <w:rsid w:val="00A44DC4"/>
    <w:rsid w:val="00A45BC0"/>
    <w:rsid w:val="00A46617"/>
    <w:rsid w:val="00A46B39"/>
    <w:rsid w:val="00A46CFF"/>
    <w:rsid w:val="00A46E7E"/>
    <w:rsid w:val="00A47268"/>
    <w:rsid w:val="00A47A73"/>
    <w:rsid w:val="00A47B6B"/>
    <w:rsid w:val="00A50217"/>
    <w:rsid w:val="00A50AA3"/>
    <w:rsid w:val="00A51180"/>
    <w:rsid w:val="00A517F7"/>
    <w:rsid w:val="00A518C9"/>
    <w:rsid w:val="00A522EB"/>
    <w:rsid w:val="00A528C6"/>
    <w:rsid w:val="00A529C8"/>
    <w:rsid w:val="00A53067"/>
    <w:rsid w:val="00A5321F"/>
    <w:rsid w:val="00A53253"/>
    <w:rsid w:val="00A535BE"/>
    <w:rsid w:val="00A541AC"/>
    <w:rsid w:val="00A5470D"/>
    <w:rsid w:val="00A5482D"/>
    <w:rsid w:val="00A54A50"/>
    <w:rsid w:val="00A54A8D"/>
    <w:rsid w:val="00A55947"/>
    <w:rsid w:val="00A55C70"/>
    <w:rsid w:val="00A56BE3"/>
    <w:rsid w:val="00A5718A"/>
    <w:rsid w:val="00A57A50"/>
    <w:rsid w:val="00A60838"/>
    <w:rsid w:val="00A61161"/>
    <w:rsid w:val="00A6374E"/>
    <w:rsid w:val="00A63C01"/>
    <w:rsid w:val="00A6448F"/>
    <w:rsid w:val="00A645E3"/>
    <w:rsid w:val="00A64CF9"/>
    <w:rsid w:val="00A65CEA"/>
    <w:rsid w:val="00A6659A"/>
    <w:rsid w:val="00A66849"/>
    <w:rsid w:val="00A67536"/>
    <w:rsid w:val="00A701CF"/>
    <w:rsid w:val="00A70973"/>
    <w:rsid w:val="00A70EE4"/>
    <w:rsid w:val="00A71486"/>
    <w:rsid w:val="00A715CC"/>
    <w:rsid w:val="00A727B0"/>
    <w:rsid w:val="00A72BF2"/>
    <w:rsid w:val="00A734FA"/>
    <w:rsid w:val="00A73784"/>
    <w:rsid w:val="00A73870"/>
    <w:rsid w:val="00A74997"/>
    <w:rsid w:val="00A7554F"/>
    <w:rsid w:val="00A75922"/>
    <w:rsid w:val="00A75A5F"/>
    <w:rsid w:val="00A75C7B"/>
    <w:rsid w:val="00A75E6D"/>
    <w:rsid w:val="00A765BF"/>
    <w:rsid w:val="00A7688E"/>
    <w:rsid w:val="00A770DE"/>
    <w:rsid w:val="00A77328"/>
    <w:rsid w:val="00A77EB6"/>
    <w:rsid w:val="00A80C9B"/>
    <w:rsid w:val="00A8192D"/>
    <w:rsid w:val="00A8217A"/>
    <w:rsid w:val="00A8236B"/>
    <w:rsid w:val="00A83ADA"/>
    <w:rsid w:val="00A844BC"/>
    <w:rsid w:val="00A84AC9"/>
    <w:rsid w:val="00A84C2E"/>
    <w:rsid w:val="00A85022"/>
    <w:rsid w:val="00A858BB"/>
    <w:rsid w:val="00A86667"/>
    <w:rsid w:val="00A86994"/>
    <w:rsid w:val="00A86AD8"/>
    <w:rsid w:val="00A86BE4"/>
    <w:rsid w:val="00A86FC2"/>
    <w:rsid w:val="00A87393"/>
    <w:rsid w:val="00A8757C"/>
    <w:rsid w:val="00A87A10"/>
    <w:rsid w:val="00A900FE"/>
    <w:rsid w:val="00A90154"/>
    <w:rsid w:val="00A917B6"/>
    <w:rsid w:val="00A91D5F"/>
    <w:rsid w:val="00A92753"/>
    <w:rsid w:val="00A92AC0"/>
    <w:rsid w:val="00A93869"/>
    <w:rsid w:val="00A93A4B"/>
    <w:rsid w:val="00A940C0"/>
    <w:rsid w:val="00A9520B"/>
    <w:rsid w:val="00A95518"/>
    <w:rsid w:val="00A956B5"/>
    <w:rsid w:val="00A956E8"/>
    <w:rsid w:val="00A965B3"/>
    <w:rsid w:val="00A97108"/>
    <w:rsid w:val="00A97515"/>
    <w:rsid w:val="00A977B1"/>
    <w:rsid w:val="00A97B0E"/>
    <w:rsid w:val="00AA0FA5"/>
    <w:rsid w:val="00AA1034"/>
    <w:rsid w:val="00AA22B7"/>
    <w:rsid w:val="00AA2592"/>
    <w:rsid w:val="00AA368D"/>
    <w:rsid w:val="00AA3F49"/>
    <w:rsid w:val="00AA44DC"/>
    <w:rsid w:val="00AA44F4"/>
    <w:rsid w:val="00AA4681"/>
    <w:rsid w:val="00AA4C68"/>
    <w:rsid w:val="00AA5F35"/>
    <w:rsid w:val="00AA6787"/>
    <w:rsid w:val="00AA7624"/>
    <w:rsid w:val="00AA7625"/>
    <w:rsid w:val="00AB0912"/>
    <w:rsid w:val="00AB122D"/>
    <w:rsid w:val="00AB1235"/>
    <w:rsid w:val="00AB142F"/>
    <w:rsid w:val="00AB153E"/>
    <w:rsid w:val="00AB18AC"/>
    <w:rsid w:val="00AB1F1B"/>
    <w:rsid w:val="00AB2619"/>
    <w:rsid w:val="00AB2B80"/>
    <w:rsid w:val="00AB2EF9"/>
    <w:rsid w:val="00AB3309"/>
    <w:rsid w:val="00AB3C55"/>
    <w:rsid w:val="00AB3DFA"/>
    <w:rsid w:val="00AB46B7"/>
    <w:rsid w:val="00AB4E06"/>
    <w:rsid w:val="00AB5153"/>
    <w:rsid w:val="00AB523A"/>
    <w:rsid w:val="00AB56BF"/>
    <w:rsid w:val="00AB5EF0"/>
    <w:rsid w:val="00AB6D6D"/>
    <w:rsid w:val="00AB6DAA"/>
    <w:rsid w:val="00AB73FD"/>
    <w:rsid w:val="00AB7641"/>
    <w:rsid w:val="00AB7B50"/>
    <w:rsid w:val="00AC067A"/>
    <w:rsid w:val="00AC0AC8"/>
    <w:rsid w:val="00AC118B"/>
    <w:rsid w:val="00AC1315"/>
    <w:rsid w:val="00AC18FF"/>
    <w:rsid w:val="00AC1A9C"/>
    <w:rsid w:val="00AC1B38"/>
    <w:rsid w:val="00AC210E"/>
    <w:rsid w:val="00AC49DA"/>
    <w:rsid w:val="00AC5C4F"/>
    <w:rsid w:val="00AC5E9B"/>
    <w:rsid w:val="00AC6A05"/>
    <w:rsid w:val="00AC6C5F"/>
    <w:rsid w:val="00AC70D1"/>
    <w:rsid w:val="00AD03B9"/>
    <w:rsid w:val="00AD0F33"/>
    <w:rsid w:val="00AD1950"/>
    <w:rsid w:val="00AD1B40"/>
    <w:rsid w:val="00AD1B68"/>
    <w:rsid w:val="00AD2222"/>
    <w:rsid w:val="00AD2696"/>
    <w:rsid w:val="00AD2DEF"/>
    <w:rsid w:val="00AD3228"/>
    <w:rsid w:val="00AD3D0D"/>
    <w:rsid w:val="00AD4452"/>
    <w:rsid w:val="00AD4659"/>
    <w:rsid w:val="00AD53FC"/>
    <w:rsid w:val="00AD66F2"/>
    <w:rsid w:val="00AD6A8D"/>
    <w:rsid w:val="00AD72AA"/>
    <w:rsid w:val="00AD73FC"/>
    <w:rsid w:val="00AE0988"/>
    <w:rsid w:val="00AE09FE"/>
    <w:rsid w:val="00AE0FF7"/>
    <w:rsid w:val="00AE1217"/>
    <w:rsid w:val="00AE1497"/>
    <w:rsid w:val="00AE1702"/>
    <w:rsid w:val="00AE293F"/>
    <w:rsid w:val="00AE2CD0"/>
    <w:rsid w:val="00AE2F26"/>
    <w:rsid w:val="00AE392C"/>
    <w:rsid w:val="00AE4974"/>
    <w:rsid w:val="00AE4C43"/>
    <w:rsid w:val="00AE501C"/>
    <w:rsid w:val="00AE5210"/>
    <w:rsid w:val="00AE52A3"/>
    <w:rsid w:val="00AE5314"/>
    <w:rsid w:val="00AE5A4A"/>
    <w:rsid w:val="00AE5BDF"/>
    <w:rsid w:val="00AE5E10"/>
    <w:rsid w:val="00AE5FEF"/>
    <w:rsid w:val="00AF0530"/>
    <w:rsid w:val="00AF0CE1"/>
    <w:rsid w:val="00AF0F4E"/>
    <w:rsid w:val="00AF12F5"/>
    <w:rsid w:val="00AF16BE"/>
    <w:rsid w:val="00AF23D7"/>
    <w:rsid w:val="00AF276E"/>
    <w:rsid w:val="00AF278A"/>
    <w:rsid w:val="00AF2A7F"/>
    <w:rsid w:val="00AF2B9C"/>
    <w:rsid w:val="00AF2E42"/>
    <w:rsid w:val="00AF2E44"/>
    <w:rsid w:val="00AF2FF4"/>
    <w:rsid w:val="00AF3EDC"/>
    <w:rsid w:val="00AF4FD9"/>
    <w:rsid w:val="00AF5263"/>
    <w:rsid w:val="00AF5DA0"/>
    <w:rsid w:val="00AF6A2F"/>
    <w:rsid w:val="00AF6EB5"/>
    <w:rsid w:val="00AF797F"/>
    <w:rsid w:val="00B003FE"/>
    <w:rsid w:val="00B00BA4"/>
    <w:rsid w:val="00B01523"/>
    <w:rsid w:val="00B01AB9"/>
    <w:rsid w:val="00B02B03"/>
    <w:rsid w:val="00B02D52"/>
    <w:rsid w:val="00B03BE7"/>
    <w:rsid w:val="00B04184"/>
    <w:rsid w:val="00B04539"/>
    <w:rsid w:val="00B04575"/>
    <w:rsid w:val="00B04639"/>
    <w:rsid w:val="00B04645"/>
    <w:rsid w:val="00B04770"/>
    <w:rsid w:val="00B05311"/>
    <w:rsid w:val="00B06087"/>
    <w:rsid w:val="00B0675E"/>
    <w:rsid w:val="00B06BF8"/>
    <w:rsid w:val="00B07102"/>
    <w:rsid w:val="00B074F6"/>
    <w:rsid w:val="00B078CF"/>
    <w:rsid w:val="00B10741"/>
    <w:rsid w:val="00B107B5"/>
    <w:rsid w:val="00B11462"/>
    <w:rsid w:val="00B11D8C"/>
    <w:rsid w:val="00B11F82"/>
    <w:rsid w:val="00B1207C"/>
    <w:rsid w:val="00B120E0"/>
    <w:rsid w:val="00B12C88"/>
    <w:rsid w:val="00B130AF"/>
    <w:rsid w:val="00B13104"/>
    <w:rsid w:val="00B134F5"/>
    <w:rsid w:val="00B13635"/>
    <w:rsid w:val="00B13EA7"/>
    <w:rsid w:val="00B13EFD"/>
    <w:rsid w:val="00B14201"/>
    <w:rsid w:val="00B14959"/>
    <w:rsid w:val="00B15AE3"/>
    <w:rsid w:val="00B15D1D"/>
    <w:rsid w:val="00B16259"/>
    <w:rsid w:val="00B16F7F"/>
    <w:rsid w:val="00B17477"/>
    <w:rsid w:val="00B17756"/>
    <w:rsid w:val="00B17FA8"/>
    <w:rsid w:val="00B203DE"/>
    <w:rsid w:val="00B21C42"/>
    <w:rsid w:val="00B21D8E"/>
    <w:rsid w:val="00B21E39"/>
    <w:rsid w:val="00B2214E"/>
    <w:rsid w:val="00B24533"/>
    <w:rsid w:val="00B246F5"/>
    <w:rsid w:val="00B247B5"/>
    <w:rsid w:val="00B25535"/>
    <w:rsid w:val="00B2561E"/>
    <w:rsid w:val="00B26672"/>
    <w:rsid w:val="00B266E4"/>
    <w:rsid w:val="00B26788"/>
    <w:rsid w:val="00B2716A"/>
    <w:rsid w:val="00B271C1"/>
    <w:rsid w:val="00B27A3E"/>
    <w:rsid w:val="00B27C53"/>
    <w:rsid w:val="00B27CA7"/>
    <w:rsid w:val="00B304EF"/>
    <w:rsid w:val="00B3226D"/>
    <w:rsid w:val="00B32D39"/>
    <w:rsid w:val="00B3335A"/>
    <w:rsid w:val="00B33B49"/>
    <w:rsid w:val="00B33CBE"/>
    <w:rsid w:val="00B33E82"/>
    <w:rsid w:val="00B34A3C"/>
    <w:rsid w:val="00B34DF9"/>
    <w:rsid w:val="00B3575F"/>
    <w:rsid w:val="00B358B2"/>
    <w:rsid w:val="00B35C9B"/>
    <w:rsid w:val="00B35D3E"/>
    <w:rsid w:val="00B37AC1"/>
    <w:rsid w:val="00B37AC3"/>
    <w:rsid w:val="00B40217"/>
    <w:rsid w:val="00B40875"/>
    <w:rsid w:val="00B409F5"/>
    <w:rsid w:val="00B40E70"/>
    <w:rsid w:val="00B40EAF"/>
    <w:rsid w:val="00B40EE6"/>
    <w:rsid w:val="00B41097"/>
    <w:rsid w:val="00B41110"/>
    <w:rsid w:val="00B4111E"/>
    <w:rsid w:val="00B41EE2"/>
    <w:rsid w:val="00B4248A"/>
    <w:rsid w:val="00B43AAA"/>
    <w:rsid w:val="00B43EFD"/>
    <w:rsid w:val="00B441A0"/>
    <w:rsid w:val="00B45198"/>
    <w:rsid w:val="00B451CF"/>
    <w:rsid w:val="00B469A4"/>
    <w:rsid w:val="00B46B88"/>
    <w:rsid w:val="00B46D56"/>
    <w:rsid w:val="00B47D81"/>
    <w:rsid w:val="00B50D53"/>
    <w:rsid w:val="00B512FB"/>
    <w:rsid w:val="00B51A35"/>
    <w:rsid w:val="00B526E3"/>
    <w:rsid w:val="00B528D9"/>
    <w:rsid w:val="00B5335E"/>
    <w:rsid w:val="00B547BD"/>
    <w:rsid w:val="00B55AF2"/>
    <w:rsid w:val="00B55E36"/>
    <w:rsid w:val="00B56584"/>
    <w:rsid w:val="00B569AF"/>
    <w:rsid w:val="00B56B05"/>
    <w:rsid w:val="00B57457"/>
    <w:rsid w:val="00B57627"/>
    <w:rsid w:val="00B57B05"/>
    <w:rsid w:val="00B57B97"/>
    <w:rsid w:val="00B6030B"/>
    <w:rsid w:val="00B60AA3"/>
    <w:rsid w:val="00B60DC5"/>
    <w:rsid w:val="00B60E38"/>
    <w:rsid w:val="00B61929"/>
    <w:rsid w:val="00B61EAD"/>
    <w:rsid w:val="00B61EB8"/>
    <w:rsid w:val="00B62207"/>
    <w:rsid w:val="00B63054"/>
    <w:rsid w:val="00B63F9C"/>
    <w:rsid w:val="00B6446C"/>
    <w:rsid w:val="00B657BB"/>
    <w:rsid w:val="00B658ED"/>
    <w:rsid w:val="00B65945"/>
    <w:rsid w:val="00B65B3E"/>
    <w:rsid w:val="00B65BD3"/>
    <w:rsid w:val="00B65F9E"/>
    <w:rsid w:val="00B66205"/>
    <w:rsid w:val="00B6645C"/>
    <w:rsid w:val="00B6654F"/>
    <w:rsid w:val="00B66623"/>
    <w:rsid w:val="00B66E48"/>
    <w:rsid w:val="00B67288"/>
    <w:rsid w:val="00B67294"/>
    <w:rsid w:val="00B70B7D"/>
    <w:rsid w:val="00B70FB6"/>
    <w:rsid w:val="00B71CEF"/>
    <w:rsid w:val="00B72188"/>
    <w:rsid w:val="00B7229A"/>
    <w:rsid w:val="00B72C76"/>
    <w:rsid w:val="00B73BAD"/>
    <w:rsid w:val="00B73EE8"/>
    <w:rsid w:val="00B7414C"/>
    <w:rsid w:val="00B745EB"/>
    <w:rsid w:val="00B7471C"/>
    <w:rsid w:val="00B74AE0"/>
    <w:rsid w:val="00B74AF3"/>
    <w:rsid w:val="00B74C9D"/>
    <w:rsid w:val="00B752F6"/>
    <w:rsid w:val="00B75368"/>
    <w:rsid w:val="00B758D1"/>
    <w:rsid w:val="00B758F3"/>
    <w:rsid w:val="00B75ACB"/>
    <w:rsid w:val="00B76197"/>
    <w:rsid w:val="00B7643B"/>
    <w:rsid w:val="00B76F2E"/>
    <w:rsid w:val="00B80268"/>
    <w:rsid w:val="00B81A96"/>
    <w:rsid w:val="00B82083"/>
    <w:rsid w:val="00B822AE"/>
    <w:rsid w:val="00B82719"/>
    <w:rsid w:val="00B828F3"/>
    <w:rsid w:val="00B83698"/>
    <w:rsid w:val="00B8398E"/>
    <w:rsid w:val="00B84061"/>
    <w:rsid w:val="00B84297"/>
    <w:rsid w:val="00B84440"/>
    <w:rsid w:val="00B84DA3"/>
    <w:rsid w:val="00B8570A"/>
    <w:rsid w:val="00B858C8"/>
    <w:rsid w:val="00B861BC"/>
    <w:rsid w:val="00B87096"/>
    <w:rsid w:val="00B8724A"/>
    <w:rsid w:val="00B87A69"/>
    <w:rsid w:val="00B90A15"/>
    <w:rsid w:val="00B92072"/>
    <w:rsid w:val="00B920CF"/>
    <w:rsid w:val="00B927AF"/>
    <w:rsid w:val="00B929FA"/>
    <w:rsid w:val="00B9359D"/>
    <w:rsid w:val="00B94870"/>
    <w:rsid w:val="00B948BC"/>
    <w:rsid w:val="00B949AD"/>
    <w:rsid w:val="00B95361"/>
    <w:rsid w:val="00B95E89"/>
    <w:rsid w:val="00B96225"/>
    <w:rsid w:val="00B96548"/>
    <w:rsid w:val="00B96EED"/>
    <w:rsid w:val="00B971E2"/>
    <w:rsid w:val="00B97920"/>
    <w:rsid w:val="00BA00D6"/>
    <w:rsid w:val="00BA0781"/>
    <w:rsid w:val="00BA0D49"/>
    <w:rsid w:val="00BA0FAD"/>
    <w:rsid w:val="00BA14BF"/>
    <w:rsid w:val="00BA1A76"/>
    <w:rsid w:val="00BA2299"/>
    <w:rsid w:val="00BA3406"/>
    <w:rsid w:val="00BA3C28"/>
    <w:rsid w:val="00BA401E"/>
    <w:rsid w:val="00BA4918"/>
    <w:rsid w:val="00BA55FD"/>
    <w:rsid w:val="00BA5BE6"/>
    <w:rsid w:val="00BA6069"/>
    <w:rsid w:val="00BA6659"/>
    <w:rsid w:val="00BA685B"/>
    <w:rsid w:val="00BA6880"/>
    <w:rsid w:val="00BA68F2"/>
    <w:rsid w:val="00BA6AC4"/>
    <w:rsid w:val="00BA6E55"/>
    <w:rsid w:val="00BA7746"/>
    <w:rsid w:val="00BB024A"/>
    <w:rsid w:val="00BB08B0"/>
    <w:rsid w:val="00BB0D8E"/>
    <w:rsid w:val="00BB19CA"/>
    <w:rsid w:val="00BB2D30"/>
    <w:rsid w:val="00BB3C2D"/>
    <w:rsid w:val="00BB42FC"/>
    <w:rsid w:val="00BB4350"/>
    <w:rsid w:val="00BB4440"/>
    <w:rsid w:val="00BB54D2"/>
    <w:rsid w:val="00BB5817"/>
    <w:rsid w:val="00BB5E35"/>
    <w:rsid w:val="00BB63E1"/>
    <w:rsid w:val="00BB64A2"/>
    <w:rsid w:val="00BB6FF5"/>
    <w:rsid w:val="00BB72C4"/>
    <w:rsid w:val="00BB7954"/>
    <w:rsid w:val="00BB7B43"/>
    <w:rsid w:val="00BC00AB"/>
    <w:rsid w:val="00BC0503"/>
    <w:rsid w:val="00BC11A1"/>
    <w:rsid w:val="00BC11AA"/>
    <w:rsid w:val="00BC1723"/>
    <w:rsid w:val="00BC18CB"/>
    <w:rsid w:val="00BC1C3C"/>
    <w:rsid w:val="00BC2BA9"/>
    <w:rsid w:val="00BC2C8C"/>
    <w:rsid w:val="00BC3028"/>
    <w:rsid w:val="00BC3148"/>
    <w:rsid w:val="00BC36D7"/>
    <w:rsid w:val="00BC37B9"/>
    <w:rsid w:val="00BC39B0"/>
    <w:rsid w:val="00BC3F28"/>
    <w:rsid w:val="00BC479A"/>
    <w:rsid w:val="00BC5C6C"/>
    <w:rsid w:val="00BC62D6"/>
    <w:rsid w:val="00BC6396"/>
    <w:rsid w:val="00BC7692"/>
    <w:rsid w:val="00BC7B91"/>
    <w:rsid w:val="00BD0286"/>
    <w:rsid w:val="00BD04AC"/>
    <w:rsid w:val="00BD0903"/>
    <w:rsid w:val="00BD17D1"/>
    <w:rsid w:val="00BD2D78"/>
    <w:rsid w:val="00BD3626"/>
    <w:rsid w:val="00BD3959"/>
    <w:rsid w:val="00BD4106"/>
    <w:rsid w:val="00BD45BC"/>
    <w:rsid w:val="00BD4856"/>
    <w:rsid w:val="00BD4E38"/>
    <w:rsid w:val="00BD5361"/>
    <w:rsid w:val="00BD56C5"/>
    <w:rsid w:val="00BD69C4"/>
    <w:rsid w:val="00BD6BE8"/>
    <w:rsid w:val="00BD6DC3"/>
    <w:rsid w:val="00BD7068"/>
    <w:rsid w:val="00BD7968"/>
    <w:rsid w:val="00BD79B0"/>
    <w:rsid w:val="00BD7E5A"/>
    <w:rsid w:val="00BE01D6"/>
    <w:rsid w:val="00BE18F1"/>
    <w:rsid w:val="00BE1B0A"/>
    <w:rsid w:val="00BE207F"/>
    <w:rsid w:val="00BE2A63"/>
    <w:rsid w:val="00BE35DE"/>
    <w:rsid w:val="00BE3ACB"/>
    <w:rsid w:val="00BE41F6"/>
    <w:rsid w:val="00BE4FDE"/>
    <w:rsid w:val="00BE503F"/>
    <w:rsid w:val="00BE545B"/>
    <w:rsid w:val="00BE5825"/>
    <w:rsid w:val="00BE60C6"/>
    <w:rsid w:val="00BE6770"/>
    <w:rsid w:val="00BE6801"/>
    <w:rsid w:val="00BF0A3D"/>
    <w:rsid w:val="00BF0A6E"/>
    <w:rsid w:val="00BF0D2B"/>
    <w:rsid w:val="00BF12CB"/>
    <w:rsid w:val="00BF1CC1"/>
    <w:rsid w:val="00BF1D33"/>
    <w:rsid w:val="00BF292E"/>
    <w:rsid w:val="00BF31D6"/>
    <w:rsid w:val="00BF34B7"/>
    <w:rsid w:val="00BF392F"/>
    <w:rsid w:val="00BF3C85"/>
    <w:rsid w:val="00BF4537"/>
    <w:rsid w:val="00BF47B0"/>
    <w:rsid w:val="00BF4988"/>
    <w:rsid w:val="00BF4C65"/>
    <w:rsid w:val="00BF5628"/>
    <w:rsid w:val="00BF582E"/>
    <w:rsid w:val="00BF5B15"/>
    <w:rsid w:val="00BF673D"/>
    <w:rsid w:val="00BF7064"/>
    <w:rsid w:val="00BF74FA"/>
    <w:rsid w:val="00BF781C"/>
    <w:rsid w:val="00BF7924"/>
    <w:rsid w:val="00C011D8"/>
    <w:rsid w:val="00C015FA"/>
    <w:rsid w:val="00C01A68"/>
    <w:rsid w:val="00C031EA"/>
    <w:rsid w:val="00C03248"/>
    <w:rsid w:val="00C0367E"/>
    <w:rsid w:val="00C03B66"/>
    <w:rsid w:val="00C03C0A"/>
    <w:rsid w:val="00C03E56"/>
    <w:rsid w:val="00C046A0"/>
    <w:rsid w:val="00C0513D"/>
    <w:rsid w:val="00C05863"/>
    <w:rsid w:val="00C059AD"/>
    <w:rsid w:val="00C060D1"/>
    <w:rsid w:val="00C06AE0"/>
    <w:rsid w:val="00C07211"/>
    <w:rsid w:val="00C07214"/>
    <w:rsid w:val="00C0763E"/>
    <w:rsid w:val="00C0770F"/>
    <w:rsid w:val="00C0787D"/>
    <w:rsid w:val="00C07AED"/>
    <w:rsid w:val="00C07BB4"/>
    <w:rsid w:val="00C10092"/>
    <w:rsid w:val="00C101BF"/>
    <w:rsid w:val="00C10549"/>
    <w:rsid w:val="00C10603"/>
    <w:rsid w:val="00C11AFA"/>
    <w:rsid w:val="00C11D9F"/>
    <w:rsid w:val="00C1201D"/>
    <w:rsid w:val="00C1264F"/>
    <w:rsid w:val="00C12A64"/>
    <w:rsid w:val="00C12AFD"/>
    <w:rsid w:val="00C12D08"/>
    <w:rsid w:val="00C1362B"/>
    <w:rsid w:val="00C13C0F"/>
    <w:rsid w:val="00C1541D"/>
    <w:rsid w:val="00C15F70"/>
    <w:rsid w:val="00C16F05"/>
    <w:rsid w:val="00C204DC"/>
    <w:rsid w:val="00C206EF"/>
    <w:rsid w:val="00C20E3D"/>
    <w:rsid w:val="00C2192D"/>
    <w:rsid w:val="00C2297F"/>
    <w:rsid w:val="00C23685"/>
    <w:rsid w:val="00C25171"/>
    <w:rsid w:val="00C25254"/>
    <w:rsid w:val="00C2597D"/>
    <w:rsid w:val="00C25FC3"/>
    <w:rsid w:val="00C2606F"/>
    <w:rsid w:val="00C26E3F"/>
    <w:rsid w:val="00C27726"/>
    <w:rsid w:val="00C27893"/>
    <w:rsid w:val="00C30079"/>
    <w:rsid w:val="00C30A8B"/>
    <w:rsid w:val="00C31044"/>
    <w:rsid w:val="00C313C5"/>
    <w:rsid w:val="00C3143B"/>
    <w:rsid w:val="00C31990"/>
    <w:rsid w:val="00C31CCD"/>
    <w:rsid w:val="00C31E89"/>
    <w:rsid w:val="00C31FF1"/>
    <w:rsid w:val="00C34591"/>
    <w:rsid w:val="00C34799"/>
    <w:rsid w:val="00C34A6C"/>
    <w:rsid w:val="00C34CBA"/>
    <w:rsid w:val="00C36744"/>
    <w:rsid w:val="00C36873"/>
    <w:rsid w:val="00C37D38"/>
    <w:rsid w:val="00C37DEE"/>
    <w:rsid w:val="00C40244"/>
    <w:rsid w:val="00C4092D"/>
    <w:rsid w:val="00C422DC"/>
    <w:rsid w:val="00C429DD"/>
    <w:rsid w:val="00C43136"/>
    <w:rsid w:val="00C4381B"/>
    <w:rsid w:val="00C4473A"/>
    <w:rsid w:val="00C44B44"/>
    <w:rsid w:val="00C44B95"/>
    <w:rsid w:val="00C45D50"/>
    <w:rsid w:val="00C45FF7"/>
    <w:rsid w:val="00C4625C"/>
    <w:rsid w:val="00C46DB2"/>
    <w:rsid w:val="00C50983"/>
    <w:rsid w:val="00C50A93"/>
    <w:rsid w:val="00C50D0B"/>
    <w:rsid w:val="00C51AB8"/>
    <w:rsid w:val="00C51E4D"/>
    <w:rsid w:val="00C5213D"/>
    <w:rsid w:val="00C522C4"/>
    <w:rsid w:val="00C53690"/>
    <w:rsid w:val="00C5373E"/>
    <w:rsid w:val="00C53A56"/>
    <w:rsid w:val="00C54096"/>
    <w:rsid w:val="00C5522A"/>
    <w:rsid w:val="00C556C1"/>
    <w:rsid w:val="00C5598F"/>
    <w:rsid w:val="00C5639F"/>
    <w:rsid w:val="00C57264"/>
    <w:rsid w:val="00C57A17"/>
    <w:rsid w:val="00C57BDA"/>
    <w:rsid w:val="00C57D4F"/>
    <w:rsid w:val="00C6068D"/>
    <w:rsid w:val="00C60C42"/>
    <w:rsid w:val="00C60DDE"/>
    <w:rsid w:val="00C61497"/>
    <w:rsid w:val="00C62D41"/>
    <w:rsid w:val="00C630FB"/>
    <w:rsid w:val="00C6314C"/>
    <w:rsid w:val="00C63489"/>
    <w:rsid w:val="00C63C50"/>
    <w:rsid w:val="00C63FEC"/>
    <w:rsid w:val="00C6409D"/>
    <w:rsid w:val="00C6472E"/>
    <w:rsid w:val="00C648F1"/>
    <w:rsid w:val="00C64A7F"/>
    <w:rsid w:val="00C657E6"/>
    <w:rsid w:val="00C65E09"/>
    <w:rsid w:val="00C66102"/>
    <w:rsid w:val="00C66613"/>
    <w:rsid w:val="00C66646"/>
    <w:rsid w:val="00C6697D"/>
    <w:rsid w:val="00C67512"/>
    <w:rsid w:val="00C676B4"/>
    <w:rsid w:val="00C709CC"/>
    <w:rsid w:val="00C71872"/>
    <w:rsid w:val="00C719E4"/>
    <w:rsid w:val="00C71E6F"/>
    <w:rsid w:val="00C72771"/>
    <w:rsid w:val="00C72D3D"/>
    <w:rsid w:val="00C73067"/>
    <w:rsid w:val="00C733F8"/>
    <w:rsid w:val="00C73D17"/>
    <w:rsid w:val="00C73F77"/>
    <w:rsid w:val="00C74956"/>
    <w:rsid w:val="00C74A08"/>
    <w:rsid w:val="00C74DFD"/>
    <w:rsid w:val="00C75C19"/>
    <w:rsid w:val="00C77189"/>
    <w:rsid w:val="00C777A1"/>
    <w:rsid w:val="00C77963"/>
    <w:rsid w:val="00C77AB6"/>
    <w:rsid w:val="00C801F4"/>
    <w:rsid w:val="00C801FF"/>
    <w:rsid w:val="00C808EE"/>
    <w:rsid w:val="00C818DF"/>
    <w:rsid w:val="00C8209E"/>
    <w:rsid w:val="00C83443"/>
    <w:rsid w:val="00C834C0"/>
    <w:rsid w:val="00C8394F"/>
    <w:rsid w:val="00C841ED"/>
    <w:rsid w:val="00C84968"/>
    <w:rsid w:val="00C84DC4"/>
    <w:rsid w:val="00C86319"/>
    <w:rsid w:val="00C8679B"/>
    <w:rsid w:val="00C86C29"/>
    <w:rsid w:val="00C87E0D"/>
    <w:rsid w:val="00C87E5A"/>
    <w:rsid w:val="00C916E7"/>
    <w:rsid w:val="00C91AB3"/>
    <w:rsid w:val="00C91DC3"/>
    <w:rsid w:val="00C931D4"/>
    <w:rsid w:val="00C93C4F"/>
    <w:rsid w:val="00C95E0D"/>
    <w:rsid w:val="00C9728E"/>
    <w:rsid w:val="00C97C46"/>
    <w:rsid w:val="00C97E82"/>
    <w:rsid w:val="00CA01CE"/>
    <w:rsid w:val="00CA0DCD"/>
    <w:rsid w:val="00CA0F45"/>
    <w:rsid w:val="00CA1852"/>
    <w:rsid w:val="00CA2575"/>
    <w:rsid w:val="00CA2E8C"/>
    <w:rsid w:val="00CA36FC"/>
    <w:rsid w:val="00CA38B8"/>
    <w:rsid w:val="00CA391B"/>
    <w:rsid w:val="00CA3FC6"/>
    <w:rsid w:val="00CA4EF8"/>
    <w:rsid w:val="00CA505F"/>
    <w:rsid w:val="00CA53E1"/>
    <w:rsid w:val="00CA583A"/>
    <w:rsid w:val="00CA5BB6"/>
    <w:rsid w:val="00CA71C1"/>
    <w:rsid w:val="00CB0148"/>
    <w:rsid w:val="00CB0FC1"/>
    <w:rsid w:val="00CB1024"/>
    <w:rsid w:val="00CB112E"/>
    <w:rsid w:val="00CB128C"/>
    <w:rsid w:val="00CB12C5"/>
    <w:rsid w:val="00CB1791"/>
    <w:rsid w:val="00CB187B"/>
    <w:rsid w:val="00CB340D"/>
    <w:rsid w:val="00CB3477"/>
    <w:rsid w:val="00CB3587"/>
    <w:rsid w:val="00CB42E5"/>
    <w:rsid w:val="00CB59B8"/>
    <w:rsid w:val="00CB5B37"/>
    <w:rsid w:val="00CB600B"/>
    <w:rsid w:val="00CB67EA"/>
    <w:rsid w:val="00CB6C4E"/>
    <w:rsid w:val="00CB775B"/>
    <w:rsid w:val="00CB7820"/>
    <w:rsid w:val="00CB7BB6"/>
    <w:rsid w:val="00CB7C69"/>
    <w:rsid w:val="00CC0A58"/>
    <w:rsid w:val="00CC0DC9"/>
    <w:rsid w:val="00CC192B"/>
    <w:rsid w:val="00CC271E"/>
    <w:rsid w:val="00CC28A1"/>
    <w:rsid w:val="00CC2F6F"/>
    <w:rsid w:val="00CC4469"/>
    <w:rsid w:val="00CC468F"/>
    <w:rsid w:val="00CC4BDB"/>
    <w:rsid w:val="00CC4DB4"/>
    <w:rsid w:val="00CC544F"/>
    <w:rsid w:val="00CC588B"/>
    <w:rsid w:val="00CC6B53"/>
    <w:rsid w:val="00CC6C51"/>
    <w:rsid w:val="00CC7F68"/>
    <w:rsid w:val="00CC7FDA"/>
    <w:rsid w:val="00CD0F27"/>
    <w:rsid w:val="00CD1020"/>
    <w:rsid w:val="00CD1469"/>
    <w:rsid w:val="00CD1512"/>
    <w:rsid w:val="00CD1FD1"/>
    <w:rsid w:val="00CD220D"/>
    <w:rsid w:val="00CD22D3"/>
    <w:rsid w:val="00CD236E"/>
    <w:rsid w:val="00CD2826"/>
    <w:rsid w:val="00CD4130"/>
    <w:rsid w:val="00CD4162"/>
    <w:rsid w:val="00CD4713"/>
    <w:rsid w:val="00CD4AE1"/>
    <w:rsid w:val="00CD4EEB"/>
    <w:rsid w:val="00CD5304"/>
    <w:rsid w:val="00CD539A"/>
    <w:rsid w:val="00CD55A1"/>
    <w:rsid w:val="00CD5C7B"/>
    <w:rsid w:val="00CD7056"/>
    <w:rsid w:val="00CD7F3C"/>
    <w:rsid w:val="00CE1B44"/>
    <w:rsid w:val="00CE3283"/>
    <w:rsid w:val="00CE4A5B"/>
    <w:rsid w:val="00CE4B3F"/>
    <w:rsid w:val="00CE4F65"/>
    <w:rsid w:val="00CE54E9"/>
    <w:rsid w:val="00CE5A7A"/>
    <w:rsid w:val="00CE69DB"/>
    <w:rsid w:val="00CE6C83"/>
    <w:rsid w:val="00CE6D88"/>
    <w:rsid w:val="00CE72D8"/>
    <w:rsid w:val="00CE779D"/>
    <w:rsid w:val="00CF0D03"/>
    <w:rsid w:val="00CF0F69"/>
    <w:rsid w:val="00CF145E"/>
    <w:rsid w:val="00CF1E50"/>
    <w:rsid w:val="00CF2723"/>
    <w:rsid w:val="00CF29A2"/>
    <w:rsid w:val="00CF2ABA"/>
    <w:rsid w:val="00CF302E"/>
    <w:rsid w:val="00CF3BC1"/>
    <w:rsid w:val="00CF5FDD"/>
    <w:rsid w:val="00CF5FEE"/>
    <w:rsid w:val="00CF6005"/>
    <w:rsid w:val="00CF6338"/>
    <w:rsid w:val="00CF77B6"/>
    <w:rsid w:val="00D0048A"/>
    <w:rsid w:val="00D00823"/>
    <w:rsid w:val="00D01BA1"/>
    <w:rsid w:val="00D01D4F"/>
    <w:rsid w:val="00D03094"/>
    <w:rsid w:val="00D0504A"/>
    <w:rsid w:val="00D05C7C"/>
    <w:rsid w:val="00D071D5"/>
    <w:rsid w:val="00D07931"/>
    <w:rsid w:val="00D079E8"/>
    <w:rsid w:val="00D10B21"/>
    <w:rsid w:val="00D10EBC"/>
    <w:rsid w:val="00D1133D"/>
    <w:rsid w:val="00D11572"/>
    <w:rsid w:val="00D121F9"/>
    <w:rsid w:val="00D12959"/>
    <w:rsid w:val="00D12ABA"/>
    <w:rsid w:val="00D1301F"/>
    <w:rsid w:val="00D14657"/>
    <w:rsid w:val="00D1477C"/>
    <w:rsid w:val="00D147AB"/>
    <w:rsid w:val="00D14871"/>
    <w:rsid w:val="00D14992"/>
    <w:rsid w:val="00D14D5B"/>
    <w:rsid w:val="00D14FC9"/>
    <w:rsid w:val="00D153FE"/>
    <w:rsid w:val="00D1552F"/>
    <w:rsid w:val="00D16026"/>
    <w:rsid w:val="00D16099"/>
    <w:rsid w:val="00D160C8"/>
    <w:rsid w:val="00D1615F"/>
    <w:rsid w:val="00D167C8"/>
    <w:rsid w:val="00D16E05"/>
    <w:rsid w:val="00D16E8D"/>
    <w:rsid w:val="00D17672"/>
    <w:rsid w:val="00D17CE3"/>
    <w:rsid w:val="00D17D42"/>
    <w:rsid w:val="00D2023F"/>
    <w:rsid w:val="00D204A0"/>
    <w:rsid w:val="00D20ABB"/>
    <w:rsid w:val="00D215DE"/>
    <w:rsid w:val="00D2172B"/>
    <w:rsid w:val="00D219D2"/>
    <w:rsid w:val="00D22AD2"/>
    <w:rsid w:val="00D22BCE"/>
    <w:rsid w:val="00D243C4"/>
    <w:rsid w:val="00D247F2"/>
    <w:rsid w:val="00D24D12"/>
    <w:rsid w:val="00D2628F"/>
    <w:rsid w:val="00D267F1"/>
    <w:rsid w:val="00D26CB5"/>
    <w:rsid w:val="00D26DC2"/>
    <w:rsid w:val="00D27042"/>
    <w:rsid w:val="00D27155"/>
    <w:rsid w:val="00D274A7"/>
    <w:rsid w:val="00D27A6D"/>
    <w:rsid w:val="00D27BF7"/>
    <w:rsid w:val="00D30747"/>
    <w:rsid w:val="00D31995"/>
    <w:rsid w:val="00D321E2"/>
    <w:rsid w:val="00D32276"/>
    <w:rsid w:val="00D32291"/>
    <w:rsid w:val="00D32379"/>
    <w:rsid w:val="00D3253D"/>
    <w:rsid w:val="00D328DE"/>
    <w:rsid w:val="00D32AF6"/>
    <w:rsid w:val="00D32CA3"/>
    <w:rsid w:val="00D32E76"/>
    <w:rsid w:val="00D33188"/>
    <w:rsid w:val="00D3416E"/>
    <w:rsid w:val="00D34C54"/>
    <w:rsid w:val="00D35263"/>
    <w:rsid w:val="00D35C82"/>
    <w:rsid w:val="00D36627"/>
    <w:rsid w:val="00D37B22"/>
    <w:rsid w:val="00D37DD2"/>
    <w:rsid w:val="00D4011F"/>
    <w:rsid w:val="00D40FF2"/>
    <w:rsid w:val="00D41558"/>
    <w:rsid w:val="00D4238F"/>
    <w:rsid w:val="00D424A5"/>
    <w:rsid w:val="00D436C7"/>
    <w:rsid w:val="00D43974"/>
    <w:rsid w:val="00D44072"/>
    <w:rsid w:val="00D44797"/>
    <w:rsid w:val="00D448F5"/>
    <w:rsid w:val="00D4545B"/>
    <w:rsid w:val="00D45471"/>
    <w:rsid w:val="00D45E47"/>
    <w:rsid w:val="00D45EEC"/>
    <w:rsid w:val="00D4688D"/>
    <w:rsid w:val="00D46E1E"/>
    <w:rsid w:val="00D500C2"/>
    <w:rsid w:val="00D5057B"/>
    <w:rsid w:val="00D50B9C"/>
    <w:rsid w:val="00D518B8"/>
    <w:rsid w:val="00D51A8D"/>
    <w:rsid w:val="00D51C56"/>
    <w:rsid w:val="00D52357"/>
    <w:rsid w:val="00D523F9"/>
    <w:rsid w:val="00D526F6"/>
    <w:rsid w:val="00D529AB"/>
    <w:rsid w:val="00D52CAE"/>
    <w:rsid w:val="00D53008"/>
    <w:rsid w:val="00D5394B"/>
    <w:rsid w:val="00D53EB4"/>
    <w:rsid w:val="00D55050"/>
    <w:rsid w:val="00D55165"/>
    <w:rsid w:val="00D55462"/>
    <w:rsid w:val="00D56685"/>
    <w:rsid w:val="00D56894"/>
    <w:rsid w:val="00D56CD3"/>
    <w:rsid w:val="00D570C0"/>
    <w:rsid w:val="00D576E5"/>
    <w:rsid w:val="00D57A68"/>
    <w:rsid w:val="00D600E6"/>
    <w:rsid w:val="00D60738"/>
    <w:rsid w:val="00D60C34"/>
    <w:rsid w:val="00D61185"/>
    <w:rsid w:val="00D61A14"/>
    <w:rsid w:val="00D61C7F"/>
    <w:rsid w:val="00D61E83"/>
    <w:rsid w:val="00D6214E"/>
    <w:rsid w:val="00D621C1"/>
    <w:rsid w:val="00D630D3"/>
    <w:rsid w:val="00D6438B"/>
    <w:rsid w:val="00D6439B"/>
    <w:rsid w:val="00D64714"/>
    <w:rsid w:val="00D64AD3"/>
    <w:rsid w:val="00D65148"/>
    <w:rsid w:val="00D652ED"/>
    <w:rsid w:val="00D65533"/>
    <w:rsid w:val="00D65835"/>
    <w:rsid w:val="00D659C0"/>
    <w:rsid w:val="00D65B91"/>
    <w:rsid w:val="00D65CFC"/>
    <w:rsid w:val="00D65DEE"/>
    <w:rsid w:val="00D66473"/>
    <w:rsid w:val="00D66D38"/>
    <w:rsid w:val="00D66FB0"/>
    <w:rsid w:val="00D672D1"/>
    <w:rsid w:val="00D67729"/>
    <w:rsid w:val="00D67941"/>
    <w:rsid w:val="00D67956"/>
    <w:rsid w:val="00D71618"/>
    <w:rsid w:val="00D716F0"/>
    <w:rsid w:val="00D71ED3"/>
    <w:rsid w:val="00D72559"/>
    <w:rsid w:val="00D7385C"/>
    <w:rsid w:val="00D75B06"/>
    <w:rsid w:val="00D75DB0"/>
    <w:rsid w:val="00D76D1B"/>
    <w:rsid w:val="00D77049"/>
    <w:rsid w:val="00D776EE"/>
    <w:rsid w:val="00D77AE9"/>
    <w:rsid w:val="00D80107"/>
    <w:rsid w:val="00D80F4B"/>
    <w:rsid w:val="00D81082"/>
    <w:rsid w:val="00D81A89"/>
    <w:rsid w:val="00D81ADF"/>
    <w:rsid w:val="00D81E74"/>
    <w:rsid w:val="00D8239A"/>
    <w:rsid w:val="00D828A4"/>
    <w:rsid w:val="00D828FC"/>
    <w:rsid w:val="00D835B3"/>
    <w:rsid w:val="00D83688"/>
    <w:rsid w:val="00D83BE2"/>
    <w:rsid w:val="00D868C9"/>
    <w:rsid w:val="00D8693B"/>
    <w:rsid w:val="00D86D42"/>
    <w:rsid w:val="00D87F48"/>
    <w:rsid w:val="00D90438"/>
    <w:rsid w:val="00D9045E"/>
    <w:rsid w:val="00D90572"/>
    <w:rsid w:val="00D90B14"/>
    <w:rsid w:val="00D920D1"/>
    <w:rsid w:val="00D92A01"/>
    <w:rsid w:val="00D93CAB"/>
    <w:rsid w:val="00D94531"/>
    <w:rsid w:val="00D94648"/>
    <w:rsid w:val="00D946D6"/>
    <w:rsid w:val="00D94BC3"/>
    <w:rsid w:val="00D955DE"/>
    <w:rsid w:val="00D97257"/>
    <w:rsid w:val="00D97648"/>
    <w:rsid w:val="00D97A53"/>
    <w:rsid w:val="00D97C0D"/>
    <w:rsid w:val="00DA0090"/>
    <w:rsid w:val="00DA00C1"/>
    <w:rsid w:val="00DA012D"/>
    <w:rsid w:val="00DA0E87"/>
    <w:rsid w:val="00DA110E"/>
    <w:rsid w:val="00DA1233"/>
    <w:rsid w:val="00DA167C"/>
    <w:rsid w:val="00DA1D75"/>
    <w:rsid w:val="00DA2D1D"/>
    <w:rsid w:val="00DA49FE"/>
    <w:rsid w:val="00DA4E60"/>
    <w:rsid w:val="00DA6950"/>
    <w:rsid w:val="00DA7E8A"/>
    <w:rsid w:val="00DB00E2"/>
    <w:rsid w:val="00DB0938"/>
    <w:rsid w:val="00DB10E7"/>
    <w:rsid w:val="00DB2969"/>
    <w:rsid w:val="00DB2C1E"/>
    <w:rsid w:val="00DB3A63"/>
    <w:rsid w:val="00DB4C08"/>
    <w:rsid w:val="00DB57BB"/>
    <w:rsid w:val="00DB6153"/>
    <w:rsid w:val="00DB6B68"/>
    <w:rsid w:val="00DB6BDC"/>
    <w:rsid w:val="00DB73A0"/>
    <w:rsid w:val="00DB78E0"/>
    <w:rsid w:val="00DB79A0"/>
    <w:rsid w:val="00DC08E0"/>
    <w:rsid w:val="00DC12DC"/>
    <w:rsid w:val="00DC22C9"/>
    <w:rsid w:val="00DC23B4"/>
    <w:rsid w:val="00DC23D5"/>
    <w:rsid w:val="00DC3297"/>
    <w:rsid w:val="00DC38E1"/>
    <w:rsid w:val="00DC3940"/>
    <w:rsid w:val="00DC3A1E"/>
    <w:rsid w:val="00DC4961"/>
    <w:rsid w:val="00DC49E0"/>
    <w:rsid w:val="00DC5D8A"/>
    <w:rsid w:val="00DC6B7A"/>
    <w:rsid w:val="00DC770F"/>
    <w:rsid w:val="00DC789E"/>
    <w:rsid w:val="00DC7B2E"/>
    <w:rsid w:val="00DD0598"/>
    <w:rsid w:val="00DD0F34"/>
    <w:rsid w:val="00DD159F"/>
    <w:rsid w:val="00DD195F"/>
    <w:rsid w:val="00DD20B7"/>
    <w:rsid w:val="00DD212A"/>
    <w:rsid w:val="00DD260C"/>
    <w:rsid w:val="00DD30BA"/>
    <w:rsid w:val="00DD3129"/>
    <w:rsid w:val="00DD38C5"/>
    <w:rsid w:val="00DD3DA8"/>
    <w:rsid w:val="00DD4078"/>
    <w:rsid w:val="00DD4643"/>
    <w:rsid w:val="00DD4790"/>
    <w:rsid w:val="00DD4933"/>
    <w:rsid w:val="00DD4B14"/>
    <w:rsid w:val="00DD51CD"/>
    <w:rsid w:val="00DD54C0"/>
    <w:rsid w:val="00DD55E3"/>
    <w:rsid w:val="00DD56D4"/>
    <w:rsid w:val="00DD5877"/>
    <w:rsid w:val="00DD5CCF"/>
    <w:rsid w:val="00DD6143"/>
    <w:rsid w:val="00DD68BD"/>
    <w:rsid w:val="00DD77DE"/>
    <w:rsid w:val="00DE1A1C"/>
    <w:rsid w:val="00DE254E"/>
    <w:rsid w:val="00DE270E"/>
    <w:rsid w:val="00DE28A1"/>
    <w:rsid w:val="00DE3776"/>
    <w:rsid w:val="00DE5005"/>
    <w:rsid w:val="00DE65EE"/>
    <w:rsid w:val="00DE715F"/>
    <w:rsid w:val="00DE7626"/>
    <w:rsid w:val="00DE7746"/>
    <w:rsid w:val="00DF096C"/>
    <w:rsid w:val="00DF12B4"/>
    <w:rsid w:val="00DF13EA"/>
    <w:rsid w:val="00DF15D8"/>
    <w:rsid w:val="00DF17F3"/>
    <w:rsid w:val="00DF2C33"/>
    <w:rsid w:val="00DF393F"/>
    <w:rsid w:val="00DF3C61"/>
    <w:rsid w:val="00DF3D30"/>
    <w:rsid w:val="00DF4B17"/>
    <w:rsid w:val="00DF4FA8"/>
    <w:rsid w:val="00DF51A4"/>
    <w:rsid w:val="00DF52BC"/>
    <w:rsid w:val="00DF5974"/>
    <w:rsid w:val="00DF5A42"/>
    <w:rsid w:val="00DF5FD0"/>
    <w:rsid w:val="00DF64DB"/>
    <w:rsid w:val="00DF75A5"/>
    <w:rsid w:val="00DF7620"/>
    <w:rsid w:val="00DF7A10"/>
    <w:rsid w:val="00DF7E7B"/>
    <w:rsid w:val="00E0026C"/>
    <w:rsid w:val="00E0143D"/>
    <w:rsid w:val="00E03456"/>
    <w:rsid w:val="00E034E2"/>
    <w:rsid w:val="00E039E5"/>
    <w:rsid w:val="00E04B21"/>
    <w:rsid w:val="00E04E56"/>
    <w:rsid w:val="00E0597C"/>
    <w:rsid w:val="00E06A71"/>
    <w:rsid w:val="00E06F6F"/>
    <w:rsid w:val="00E075C8"/>
    <w:rsid w:val="00E07E0E"/>
    <w:rsid w:val="00E1006C"/>
    <w:rsid w:val="00E108BC"/>
    <w:rsid w:val="00E111E6"/>
    <w:rsid w:val="00E116CB"/>
    <w:rsid w:val="00E12CB5"/>
    <w:rsid w:val="00E132AC"/>
    <w:rsid w:val="00E1376E"/>
    <w:rsid w:val="00E13F11"/>
    <w:rsid w:val="00E14224"/>
    <w:rsid w:val="00E142CE"/>
    <w:rsid w:val="00E15EC5"/>
    <w:rsid w:val="00E16154"/>
    <w:rsid w:val="00E16B16"/>
    <w:rsid w:val="00E16BCC"/>
    <w:rsid w:val="00E16F03"/>
    <w:rsid w:val="00E174F5"/>
    <w:rsid w:val="00E17B85"/>
    <w:rsid w:val="00E20890"/>
    <w:rsid w:val="00E209A1"/>
    <w:rsid w:val="00E209F0"/>
    <w:rsid w:val="00E21492"/>
    <w:rsid w:val="00E217EC"/>
    <w:rsid w:val="00E2331A"/>
    <w:rsid w:val="00E233DA"/>
    <w:rsid w:val="00E23D5B"/>
    <w:rsid w:val="00E24FD2"/>
    <w:rsid w:val="00E25440"/>
    <w:rsid w:val="00E25A3B"/>
    <w:rsid w:val="00E25B9B"/>
    <w:rsid w:val="00E25C33"/>
    <w:rsid w:val="00E25C8A"/>
    <w:rsid w:val="00E26E0A"/>
    <w:rsid w:val="00E26FD8"/>
    <w:rsid w:val="00E311B0"/>
    <w:rsid w:val="00E31E5C"/>
    <w:rsid w:val="00E31ED6"/>
    <w:rsid w:val="00E335F0"/>
    <w:rsid w:val="00E33CF7"/>
    <w:rsid w:val="00E349D9"/>
    <w:rsid w:val="00E34A8F"/>
    <w:rsid w:val="00E34C02"/>
    <w:rsid w:val="00E3519D"/>
    <w:rsid w:val="00E352DA"/>
    <w:rsid w:val="00E353AF"/>
    <w:rsid w:val="00E35778"/>
    <w:rsid w:val="00E35E4C"/>
    <w:rsid w:val="00E36BB4"/>
    <w:rsid w:val="00E37957"/>
    <w:rsid w:val="00E40AC7"/>
    <w:rsid w:val="00E42201"/>
    <w:rsid w:val="00E42B47"/>
    <w:rsid w:val="00E42CF6"/>
    <w:rsid w:val="00E42F7C"/>
    <w:rsid w:val="00E42F98"/>
    <w:rsid w:val="00E441B4"/>
    <w:rsid w:val="00E44359"/>
    <w:rsid w:val="00E45021"/>
    <w:rsid w:val="00E4522D"/>
    <w:rsid w:val="00E452BB"/>
    <w:rsid w:val="00E46337"/>
    <w:rsid w:val="00E467C9"/>
    <w:rsid w:val="00E46961"/>
    <w:rsid w:val="00E471B9"/>
    <w:rsid w:val="00E51221"/>
    <w:rsid w:val="00E51902"/>
    <w:rsid w:val="00E51AC5"/>
    <w:rsid w:val="00E528CB"/>
    <w:rsid w:val="00E52BF7"/>
    <w:rsid w:val="00E52C23"/>
    <w:rsid w:val="00E52C40"/>
    <w:rsid w:val="00E52D69"/>
    <w:rsid w:val="00E5309D"/>
    <w:rsid w:val="00E534BD"/>
    <w:rsid w:val="00E53BF5"/>
    <w:rsid w:val="00E54ADE"/>
    <w:rsid w:val="00E54D87"/>
    <w:rsid w:val="00E55A88"/>
    <w:rsid w:val="00E56B1C"/>
    <w:rsid w:val="00E572E7"/>
    <w:rsid w:val="00E57491"/>
    <w:rsid w:val="00E57660"/>
    <w:rsid w:val="00E57FB2"/>
    <w:rsid w:val="00E60357"/>
    <w:rsid w:val="00E60451"/>
    <w:rsid w:val="00E61685"/>
    <w:rsid w:val="00E618D7"/>
    <w:rsid w:val="00E61B83"/>
    <w:rsid w:val="00E61D00"/>
    <w:rsid w:val="00E62914"/>
    <w:rsid w:val="00E64765"/>
    <w:rsid w:val="00E657BB"/>
    <w:rsid w:val="00E666E7"/>
    <w:rsid w:val="00E66F64"/>
    <w:rsid w:val="00E67469"/>
    <w:rsid w:val="00E67855"/>
    <w:rsid w:val="00E67F41"/>
    <w:rsid w:val="00E704CC"/>
    <w:rsid w:val="00E708A7"/>
    <w:rsid w:val="00E71D94"/>
    <w:rsid w:val="00E72B3F"/>
    <w:rsid w:val="00E73877"/>
    <w:rsid w:val="00E739F4"/>
    <w:rsid w:val="00E741B3"/>
    <w:rsid w:val="00E7430B"/>
    <w:rsid w:val="00E74ACB"/>
    <w:rsid w:val="00E74F7E"/>
    <w:rsid w:val="00E75189"/>
    <w:rsid w:val="00E75D4A"/>
    <w:rsid w:val="00E75E6D"/>
    <w:rsid w:val="00E7614A"/>
    <w:rsid w:val="00E81399"/>
    <w:rsid w:val="00E82B42"/>
    <w:rsid w:val="00E82E3E"/>
    <w:rsid w:val="00E84128"/>
    <w:rsid w:val="00E84142"/>
    <w:rsid w:val="00E843AD"/>
    <w:rsid w:val="00E8441C"/>
    <w:rsid w:val="00E8532F"/>
    <w:rsid w:val="00E8565F"/>
    <w:rsid w:val="00E85CEE"/>
    <w:rsid w:val="00E8656A"/>
    <w:rsid w:val="00E87B5E"/>
    <w:rsid w:val="00E87CA4"/>
    <w:rsid w:val="00E90C91"/>
    <w:rsid w:val="00E90CCF"/>
    <w:rsid w:val="00E919A6"/>
    <w:rsid w:val="00E91A3E"/>
    <w:rsid w:val="00E91E09"/>
    <w:rsid w:val="00E928FB"/>
    <w:rsid w:val="00E92F0C"/>
    <w:rsid w:val="00E9317C"/>
    <w:rsid w:val="00E9370E"/>
    <w:rsid w:val="00E93E66"/>
    <w:rsid w:val="00E940C2"/>
    <w:rsid w:val="00E94954"/>
    <w:rsid w:val="00E94A7E"/>
    <w:rsid w:val="00E9566C"/>
    <w:rsid w:val="00E96DAB"/>
    <w:rsid w:val="00E97177"/>
    <w:rsid w:val="00E973B5"/>
    <w:rsid w:val="00E97ABC"/>
    <w:rsid w:val="00EA01C0"/>
    <w:rsid w:val="00EA01FA"/>
    <w:rsid w:val="00EA056B"/>
    <w:rsid w:val="00EA0A99"/>
    <w:rsid w:val="00EA0B2B"/>
    <w:rsid w:val="00EA0BCA"/>
    <w:rsid w:val="00EA18D8"/>
    <w:rsid w:val="00EA1C60"/>
    <w:rsid w:val="00EA204D"/>
    <w:rsid w:val="00EA251E"/>
    <w:rsid w:val="00EA28B0"/>
    <w:rsid w:val="00EA2BC8"/>
    <w:rsid w:val="00EA305A"/>
    <w:rsid w:val="00EA3B82"/>
    <w:rsid w:val="00EA3E09"/>
    <w:rsid w:val="00EA41BD"/>
    <w:rsid w:val="00EA5C8E"/>
    <w:rsid w:val="00EA6FC7"/>
    <w:rsid w:val="00EA7F68"/>
    <w:rsid w:val="00EA7FF2"/>
    <w:rsid w:val="00EB0825"/>
    <w:rsid w:val="00EB0F84"/>
    <w:rsid w:val="00EB1A7E"/>
    <w:rsid w:val="00EB1C15"/>
    <w:rsid w:val="00EB1CFF"/>
    <w:rsid w:val="00EB2888"/>
    <w:rsid w:val="00EB2E6E"/>
    <w:rsid w:val="00EB3156"/>
    <w:rsid w:val="00EB471D"/>
    <w:rsid w:val="00EB4B32"/>
    <w:rsid w:val="00EB4FAF"/>
    <w:rsid w:val="00EB5670"/>
    <w:rsid w:val="00EB5941"/>
    <w:rsid w:val="00EB5F63"/>
    <w:rsid w:val="00EB5F65"/>
    <w:rsid w:val="00EC0959"/>
    <w:rsid w:val="00EC1427"/>
    <w:rsid w:val="00EC16C6"/>
    <w:rsid w:val="00EC1858"/>
    <w:rsid w:val="00EC197A"/>
    <w:rsid w:val="00EC1E49"/>
    <w:rsid w:val="00EC2BE6"/>
    <w:rsid w:val="00EC3B3A"/>
    <w:rsid w:val="00EC3C88"/>
    <w:rsid w:val="00EC60BC"/>
    <w:rsid w:val="00EC6867"/>
    <w:rsid w:val="00EC6A1E"/>
    <w:rsid w:val="00ED0971"/>
    <w:rsid w:val="00ED13CA"/>
    <w:rsid w:val="00ED1404"/>
    <w:rsid w:val="00ED1BF2"/>
    <w:rsid w:val="00ED276B"/>
    <w:rsid w:val="00ED3030"/>
    <w:rsid w:val="00ED3057"/>
    <w:rsid w:val="00ED46D6"/>
    <w:rsid w:val="00ED4D9F"/>
    <w:rsid w:val="00ED5430"/>
    <w:rsid w:val="00ED5E32"/>
    <w:rsid w:val="00ED7687"/>
    <w:rsid w:val="00ED793D"/>
    <w:rsid w:val="00ED7BE1"/>
    <w:rsid w:val="00ED7CBF"/>
    <w:rsid w:val="00EE0C6F"/>
    <w:rsid w:val="00EE16F2"/>
    <w:rsid w:val="00EE1A39"/>
    <w:rsid w:val="00EE24AA"/>
    <w:rsid w:val="00EE2528"/>
    <w:rsid w:val="00EE2D09"/>
    <w:rsid w:val="00EE2E53"/>
    <w:rsid w:val="00EE3763"/>
    <w:rsid w:val="00EE388D"/>
    <w:rsid w:val="00EE3B06"/>
    <w:rsid w:val="00EE4035"/>
    <w:rsid w:val="00EE4283"/>
    <w:rsid w:val="00EE4498"/>
    <w:rsid w:val="00EE4EA0"/>
    <w:rsid w:val="00EE537F"/>
    <w:rsid w:val="00EE5A66"/>
    <w:rsid w:val="00EE622C"/>
    <w:rsid w:val="00EE665F"/>
    <w:rsid w:val="00EE7339"/>
    <w:rsid w:val="00EE7E18"/>
    <w:rsid w:val="00EE7E40"/>
    <w:rsid w:val="00EF05D6"/>
    <w:rsid w:val="00EF1429"/>
    <w:rsid w:val="00EF1AFC"/>
    <w:rsid w:val="00EF2140"/>
    <w:rsid w:val="00EF2E16"/>
    <w:rsid w:val="00EF3A73"/>
    <w:rsid w:val="00EF3B03"/>
    <w:rsid w:val="00EF3FE3"/>
    <w:rsid w:val="00EF4023"/>
    <w:rsid w:val="00EF4432"/>
    <w:rsid w:val="00EF4F59"/>
    <w:rsid w:val="00EF55D6"/>
    <w:rsid w:val="00EF5722"/>
    <w:rsid w:val="00EF5C0D"/>
    <w:rsid w:val="00EF68F8"/>
    <w:rsid w:val="00EF6A40"/>
    <w:rsid w:val="00EF6D58"/>
    <w:rsid w:val="00EF707A"/>
    <w:rsid w:val="00EF7DF8"/>
    <w:rsid w:val="00F0033D"/>
    <w:rsid w:val="00F00A75"/>
    <w:rsid w:val="00F00F3B"/>
    <w:rsid w:val="00F0107E"/>
    <w:rsid w:val="00F01992"/>
    <w:rsid w:val="00F019B7"/>
    <w:rsid w:val="00F02133"/>
    <w:rsid w:val="00F02307"/>
    <w:rsid w:val="00F02DA0"/>
    <w:rsid w:val="00F0317D"/>
    <w:rsid w:val="00F031A0"/>
    <w:rsid w:val="00F03764"/>
    <w:rsid w:val="00F046E8"/>
    <w:rsid w:val="00F04EB2"/>
    <w:rsid w:val="00F05244"/>
    <w:rsid w:val="00F056BD"/>
    <w:rsid w:val="00F05732"/>
    <w:rsid w:val="00F07B93"/>
    <w:rsid w:val="00F07C19"/>
    <w:rsid w:val="00F11308"/>
    <w:rsid w:val="00F11924"/>
    <w:rsid w:val="00F11D53"/>
    <w:rsid w:val="00F1200A"/>
    <w:rsid w:val="00F126D7"/>
    <w:rsid w:val="00F13201"/>
    <w:rsid w:val="00F13979"/>
    <w:rsid w:val="00F14692"/>
    <w:rsid w:val="00F15B57"/>
    <w:rsid w:val="00F15E3A"/>
    <w:rsid w:val="00F16D0B"/>
    <w:rsid w:val="00F17261"/>
    <w:rsid w:val="00F17897"/>
    <w:rsid w:val="00F17E17"/>
    <w:rsid w:val="00F20321"/>
    <w:rsid w:val="00F206C2"/>
    <w:rsid w:val="00F21827"/>
    <w:rsid w:val="00F21ACB"/>
    <w:rsid w:val="00F21F42"/>
    <w:rsid w:val="00F225A4"/>
    <w:rsid w:val="00F22987"/>
    <w:rsid w:val="00F23F31"/>
    <w:rsid w:val="00F24890"/>
    <w:rsid w:val="00F25DD4"/>
    <w:rsid w:val="00F26253"/>
    <w:rsid w:val="00F264AE"/>
    <w:rsid w:val="00F2652B"/>
    <w:rsid w:val="00F2657E"/>
    <w:rsid w:val="00F26AAF"/>
    <w:rsid w:val="00F26F07"/>
    <w:rsid w:val="00F274B9"/>
    <w:rsid w:val="00F30323"/>
    <w:rsid w:val="00F30C5F"/>
    <w:rsid w:val="00F30FBC"/>
    <w:rsid w:val="00F314DE"/>
    <w:rsid w:val="00F31761"/>
    <w:rsid w:val="00F31DF8"/>
    <w:rsid w:val="00F31E23"/>
    <w:rsid w:val="00F32366"/>
    <w:rsid w:val="00F3262F"/>
    <w:rsid w:val="00F32699"/>
    <w:rsid w:val="00F33752"/>
    <w:rsid w:val="00F337C0"/>
    <w:rsid w:val="00F33E2B"/>
    <w:rsid w:val="00F3412B"/>
    <w:rsid w:val="00F348F8"/>
    <w:rsid w:val="00F34C99"/>
    <w:rsid w:val="00F35B80"/>
    <w:rsid w:val="00F35F09"/>
    <w:rsid w:val="00F3621C"/>
    <w:rsid w:val="00F3663D"/>
    <w:rsid w:val="00F36C43"/>
    <w:rsid w:val="00F37840"/>
    <w:rsid w:val="00F37D24"/>
    <w:rsid w:val="00F37D64"/>
    <w:rsid w:val="00F40426"/>
    <w:rsid w:val="00F407D7"/>
    <w:rsid w:val="00F40DFD"/>
    <w:rsid w:val="00F4131F"/>
    <w:rsid w:val="00F41499"/>
    <w:rsid w:val="00F416DE"/>
    <w:rsid w:val="00F41E69"/>
    <w:rsid w:val="00F42565"/>
    <w:rsid w:val="00F42957"/>
    <w:rsid w:val="00F430D5"/>
    <w:rsid w:val="00F437A2"/>
    <w:rsid w:val="00F43CC4"/>
    <w:rsid w:val="00F44D3B"/>
    <w:rsid w:val="00F451AE"/>
    <w:rsid w:val="00F45786"/>
    <w:rsid w:val="00F45CEE"/>
    <w:rsid w:val="00F468A6"/>
    <w:rsid w:val="00F468AF"/>
    <w:rsid w:val="00F47161"/>
    <w:rsid w:val="00F477F0"/>
    <w:rsid w:val="00F47B0E"/>
    <w:rsid w:val="00F50C15"/>
    <w:rsid w:val="00F514C7"/>
    <w:rsid w:val="00F51879"/>
    <w:rsid w:val="00F518A7"/>
    <w:rsid w:val="00F51E7A"/>
    <w:rsid w:val="00F52C9E"/>
    <w:rsid w:val="00F52D5C"/>
    <w:rsid w:val="00F53058"/>
    <w:rsid w:val="00F5369E"/>
    <w:rsid w:val="00F53F0E"/>
    <w:rsid w:val="00F54040"/>
    <w:rsid w:val="00F54775"/>
    <w:rsid w:val="00F54DC6"/>
    <w:rsid w:val="00F55FBC"/>
    <w:rsid w:val="00F56443"/>
    <w:rsid w:val="00F56D87"/>
    <w:rsid w:val="00F57624"/>
    <w:rsid w:val="00F57918"/>
    <w:rsid w:val="00F57F96"/>
    <w:rsid w:val="00F607F0"/>
    <w:rsid w:val="00F6087D"/>
    <w:rsid w:val="00F6125A"/>
    <w:rsid w:val="00F61632"/>
    <w:rsid w:val="00F61F3E"/>
    <w:rsid w:val="00F622B2"/>
    <w:rsid w:val="00F62CA4"/>
    <w:rsid w:val="00F6312A"/>
    <w:rsid w:val="00F6392B"/>
    <w:rsid w:val="00F64464"/>
    <w:rsid w:val="00F64530"/>
    <w:rsid w:val="00F65BA3"/>
    <w:rsid w:val="00F65D4A"/>
    <w:rsid w:val="00F65D9D"/>
    <w:rsid w:val="00F65ED2"/>
    <w:rsid w:val="00F660A5"/>
    <w:rsid w:val="00F66D27"/>
    <w:rsid w:val="00F673BB"/>
    <w:rsid w:val="00F67BD2"/>
    <w:rsid w:val="00F70EA3"/>
    <w:rsid w:val="00F71CA9"/>
    <w:rsid w:val="00F72236"/>
    <w:rsid w:val="00F72E2F"/>
    <w:rsid w:val="00F732F9"/>
    <w:rsid w:val="00F73719"/>
    <w:rsid w:val="00F739E3"/>
    <w:rsid w:val="00F73F34"/>
    <w:rsid w:val="00F74520"/>
    <w:rsid w:val="00F7490A"/>
    <w:rsid w:val="00F74ACA"/>
    <w:rsid w:val="00F74D91"/>
    <w:rsid w:val="00F755E6"/>
    <w:rsid w:val="00F76813"/>
    <w:rsid w:val="00F7699A"/>
    <w:rsid w:val="00F769DC"/>
    <w:rsid w:val="00F76E40"/>
    <w:rsid w:val="00F779F4"/>
    <w:rsid w:val="00F77EA0"/>
    <w:rsid w:val="00F77ED2"/>
    <w:rsid w:val="00F807A9"/>
    <w:rsid w:val="00F807B8"/>
    <w:rsid w:val="00F8086B"/>
    <w:rsid w:val="00F80BB2"/>
    <w:rsid w:val="00F80BD7"/>
    <w:rsid w:val="00F80FFE"/>
    <w:rsid w:val="00F81751"/>
    <w:rsid w:val="00F82580"/>
    <w:rsid w:val="00F82B91"/>
    <w:rsid w:val="00F82C31"/>
    <w:rsid w:val="00F82E4A"/>
    <w:rsid w:val="00F837A6"/>
    <w:rsid w:val="00F84AE6"/>
    <w:rsid w:val="00F8642B"/>
    <w:rsid w:val="00F8651A"/>
    <w:rsid w:val="00F86C2F"/>
    <w:rsid w:val="00F87191"/>
    <w:rsid w:val="00F87F86"/>
    <w:rsid w:val="00F90410"/>
    <w:rsid w:val="00F92CE4"/>
    <w:rsid w:val="00F93FEB"/>
    <w:rsid w:val="00F940C0"/>
    <w:rsid w:val="00F94D12"/>
    <w:rsid w:val="00F9632E"/>
    <w:rsid w:val="00F9662F"/>
    <w:rsid w:val="00F972CC"/>
    <w:rsid w:val="00F97CF9"/>
    <w:rsid w:val="00FA0406"/>
    <w:rsid w:val="00FA182A"/>
    <w:rsid w:val="00FA22FB"/>
    <w:rsid w:val="00FA25C6"/>
    <w:rsid w:val="00FA2C4E"/>
    <w:rsid w:val="00FA2EAC"/>
    <w:rsid w:val="00FA31B8"/>
    <w:rsid w:val="00FA3871"/>
    <w:rsid w:val="00FA4C39"/>
    <w:rsid w:val="00FA526F"/>
    <w:rsid w:val="00FA5EE5"/>
    <w:rsid w:val="00FA6086"/>
    <w:rsid w:val="00FA7D54"/>
    <w:rsid w:val="00FB020F"/>
    <w:rsid w:val="00FB0BA4"/>
    <w:rsid w:val="00FB0D86"/>
    <w:rsid w:val="00FB0FF6"/>
    <w:rsid w:val="00FB1FDC"/>
    <w:rsid w:val="00FB21C6"/>
    <w:rsid w:val="00FB2A9A"/>
    <w:rsid w:val="00FB2E33"/>
    <w:rsid w:val="00FB3204"/>
    <w:rsid w:val="00FB3749"/>
    <w:rsid w:val="00FB458F"/>
    <w:rsid w:val="00FB52FD"/>
    <w:rsid w:val="00FB53CF"/>
    <w:rsid w:val="00FB5A6A"/>
    <w:rsid w:val="00FB5ADA"/>
    <w:rsid w:val="00FB5C22"/>
    <w:rsid w:val="00FB5E5A"/>
    <w:rsid w:val="00FB637A"/>
    <w:rsid w:val="00FB7216"/>
    <w:rsid w:val="00FB7E4B"/>
    <w:rsid w:val="00FB7EB1"/>
    <w:rsid w:val="00FC02BC"/>
    <w:rsid w:val="00FC0359"/>
    <w:rsid w:val="00FC1DFB"/>
    <w:rsid w:val="00FC1EE1"/>
    <w:rsid w:val="00FC210E"/>
    <w:rsid w:val="00FC2467"/>
    <w:rsid w:val="00FC28EE"/>
    <w:rsid w:val="00FC382B"/>
    <w:rsid w:val="00FC38C4"/>
    <w:rsid w:val="00FC3A4E"/>
    <w:rsid w:val="00FC42BD"/>
    <w:rsid w:val="00FC4A44"/>
    <w:rsid w:val="00FC50E8"/>
    <w:rsid w:val="00FC568D"/>
    <w:rsid w:val="00FC59B4"/>
    <w:rsid w:val="00FC6745"/>
    <w:rsid w:val="00FC69FD"/>
    <w:rsid w:val="00FC6A82"/>
    <w:rsid w:val="00FC6B3E"/>
    <w:rsid w:val="00FC6D57"/>
    <w:rsid w:val="00FC718D"/>
    <w:rsid w:val="00FC7555"/>
    <w:rsid w:val="00FC7784"/>
    <w:rsid w:val="00FC7870"/>
    <w:rsid w:val="00FC7A66"/>
    <w:rsid w:val="00FD0623"/>
    <w:rsid w:val="00FD0BB9"/>
    <w:rsid w:val="00FD17AB"/>
    <w:rsid w:val="00FD20FF"/>
    <w:rsid w:val="00FD2666"/>
    <w:rsid w:val="00FD2D69"/>
    <w:rsid w:val="00FD2E7A"/>
    <w:rsid w:val="00FD30BD"/>
    <w:rsid w:val="00FD43C8"/>
    <w:rsid w:val="00FD4FA3"/>
    <w:rsid w:val="00FD5079"/>
    <w:rsid w:val="00FD5162"/>
    <w:rsid w:val="00FD57D7"/>
    <w:rsid w:val="00FD5A3D"/>
    <w:rsid w:val="00FD6476"/>
    <w:rsid w:val="00FD65C4"/>
    <w:rsid w:val="00FD7719"/>
    <w:rsid w:val="00FD7C40"/>
    <w:rsid w:val="00FE0CF4"/>
    <w:rsid w:val="00FE132C"/>
    <w:rsid w:val="00FE1775"/>
    <w:rsid w:val="00FE1FF7"/>
    <w:rsid w:val="00FE2010"/>
    <w:rsid w:val="00FE20F2"/>
    <w:rsid w:val="00FE21F8"/>
    <w:rsid w:val="00FE322B"/>
    <w:rsid w:val="00FE354A"/>
    <w:rsid w:val="00FE37EA"/>
    <w:rsid w:val="00FE3906"/>
    <w:rsid w:val="00FE3CE7"/>
    <w:rsid w:val="00FE424C"/>
    <w:rsid w:val="00FE45C3"/>
    <w:rsid w:val="00FE47F6"/>
    <w:rsid w:val="00FE4B1B"/>
    <w:rsid w:val="00FE57E4"/>
    <w:rsid w:val="00FE6ACC"/>
    <w:rsid w:val="00FE719F"/>
    <w:rsid w:val="00FE73C3"/>
    <w:rsid w:val="00FE7C31"/>
    <w:rsid w:val="00FE7C70"/>
    <w:rsid w:val="00FF0260"/>
    <w:rsid w:val="00FF0988"/>
    <w:rsid w:val="00FF0D28"/>
    <w:rsid w:val="00FF0D9C"/>
    <w:rsid w:val="00FF11E1"/>
    <w:rsid w:val="00FF15D3"/>
    <w:rsid w:val="00FF231F"/>
    <w:rsid w:val="00FF2B40"/>
    <w:rsid w:val="00FF3524"/>
    <w:rsid w:val="00FF36AD"/>
    <w:rsid w:val="00FF3D38"/>
    <w:rsid w:val="00FF4080"/>
    <w:rsid w:val="00FF57B0"/>
    <w:rsid w:val="00FF5D26"/>
    <w:rsid w:val="00FF7664"/>
    <w:rsid w:val="00FF7F2D"/>
    <w:rsid w:val="040D7BB8"/>
    <w:rsid w:val="040F522B"/>
    <w:rsid w:val="079875DB"/>
    <w:rsid w:val="0A832D3F"/>
    <w:rsid w:val="0ADC4D8C"/>
    <w:rsid w:val="0F4F5FAC"/>
    <w:rsid w:val="115103FA"/>
    <w:rsid w:val="17D41C66"/>
    <w:rsid w:val="195102CF"/>
    <w:rsid w:val="1A594AC9"/>
    <w:rsid w:val="1AE16DB7"/>
    <w:rsid w:val="1B50684E"/>
    <w:rsid w:val="1DDD1DBF"/>
    <w:rsid w:val="214D728D"/>
    <w:rsid w:val="217331C4"/>
    <w:rsid w:val="21C34F08"/>
    <w:rsid w:val="240F1E1D"/>
    <w:rsid w:val="252C035A"/>
    <w:rsid w:val="270D03B4"/>
    <w:rsid w:val="28BF583D"/>
    <w:rsid w:val="3108413A"/>
    <w:rsid w:val="32BC6C09"/>
    <w:rsid w:val="34312BAB"/>
    <w:rsid w:val="38D273C9"/>
    <w:rsid w:val="39022699"/>
    <w:rsid w:val="3A4906C5"/>
    <w:rsid w:val="3B541CB4"/>
    <w:rsid w:val="3F36732E"/>
    <w:rsid w:val="436B2E77"/>
    <w:rsid w:val="46893373"/>
    <w:rsid w:val="4844224A"/>
    <w:rsid w:val="4B025FF0"/>
    <w:rsid w:val="4B102516"/>
    <w:rsid w:val="4CC85816"/>
    <w:rsid w:val="51693897"/>
    <w:rsid w:val="525E68A5"/>
    <w:rsid w:val="54E35389"/>
    <w:rsid w:val="55362D0F"/>
    <w:rsid w:val="555F3424"/>
    <w:rsid w:val="573874CB"/>
    <w:rsid w:val="581F6142"/>
    <w:rsid w:val="5A73551F"/>
    <w:rsid w:val="5DC536EF"/>
    <w:rsid w:val="60A1739C"/>
    <w:rsid w:val="60E303C2"/>
    <w:rsid w:val="66FC569D"/>
    <w:rsid w:val="67ED4922"/>
    <w:rsid w:val="6F5765B2"/>
    <w:rsid w:val="70137684"/>
    <w:rsid w:val="7154783D"/>
    <w:rsid w:val="729E25FD"/>
    <w:rsid w:val="79215860"/>
    <w:rsid w:val="7965443E"/>
    <w:rsid w:val="7A6127C1"/>
    <w:rsid w:val="7B880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黑体" w:hAnsi="黑体" w:eastAsia="楷体" w:cstheme="maj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黑体" w:hAnsi="黑体" w:eastAsia="楷体" w:cstheme="majorBidi"/>
      <w:kern w:val="44"/>
      <w:sz w:val="32"/>
      <w:szCs w:val="3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rFonts w:eastAsiaTheme="minorEastAsia"/>
      <w:b/>
      <w:bCs/>
      <w:sz w:val="44"/>
      <w:szCs w:val="44"/>
    </w:rPr>
  </w:style>
  <w:style w:type="paragraph" w:styleId="3">
    <w:name w:val="heading 2"/>
    <w:basedOn w:val="1"/>
    <w:next w:val="1"/>
    <w:link w:val="21"/>
    <w:autoRedefine/>
    <w:unhideWhenUsed/>
    <w:qFormat/>
    <w:uiPriority w:val="9"/>
    <w:pPr>
      <w:keepNext/>
      <w:keepLines/>
      <w:spacing w:before="260" w:after="260" w:line="416" w:lineRule="auto"/>
      <w:outlineLvl w:val="1"/>
    </w:pPr>
    <w:rPr>
      <w:rFonts w:eastAsia="黑体" w:asciiTheme="majorHAnsi" w:hAnsiTheme="majorHAnsi"/>
      <w:bCs/>
    </w:rPr>
  </w:style>
  <w:style w:type="paragraph" w:styleId="4">
    <w:name w:val="heading 3"/>
    <w:basedOn w:val="1"/>
    <w:next w:val="1"/>
    <w:link w:val="22"/>
    <w:autoRedefine/>
    <w:unhideWhenUsed/>
    <w:qFormat/>
    <w:uiPriority w:val="9"/>
    <w:pPr>
      <w:keepNext/>
      <w:keepLines/>
      <w:spacing w:before="260" w:after="260" w:line="416" w:lineRule="auto"/>
      <w:outlineLvl w:val="2"/>
    </w:pPr>
    <w:rPr>
      <w:rFonts w:eastAsia="楷体_GB2312"/>
      <w:bCs/>
    </w:rPr>
  </w:style>
  <w:style w:type="paragraph" w:styleId="5">
    <w:name w:val="heading 4"/>
    <w:basedOn w:val="1"/>
    <w:next w:val="1"/>
    <w:link w:val="23"/>
    <w:autoRedefine/>
    <w:unhideWhenUsed/>
    <w:qFormat/>
    <w:uiPriority w:val="9"/>
    <w:pPr>
      <w:keepNext/>
      <w:keepLines/>
      <w:spacing w:line="560" w:lineRule="exact"/>
      <w:ind w:firstLine="643" w:firstLineChars="200"/>
      <w:outlineLvl w:val="3"/>
    </w:pPr>
    <w:rPr>
      <w:rFonts w:eastAsia="仿宋_GB2312" w:asciiTheme="majorHAnsi" w:hAnsiTheme="majorHAnsi"/>
      <w:b/>
      <w:bCs/>
      <w:szCs w:val="28"/>
    </w:rPr>
  </w:style>
  <w:style w:type="paragraph" w:styleId="6">
    <w:name w:val="heading 5"/>
    <w:basedOn w:val="1"/>
    <w:next w:val="1"/>
    <w:link w:val="39"/>
    <w:semiHidden/>
    <w:unhideWhenUsed/>
    <w:qFormat/>
    <w:uiPriority w:val="9"/>
    <w:pPr>
      <w:keepNext/>
      <w:keepLines/>
      <w:spacing w:before="280" w:after="290" w:line="376" w:lineRule="atLeast"/>
      <w:outlineLvl w:val="4"/>
    </w:pPr>
    <w:rPr>
      <w:rFonts w:eastAsia="仿宋"/>
      <w:b/>
      <w:sz w:val="28"/>
      <w:szCs w:val="28"/>
    </w:rPr>
  </w:style>
  <w:style w:type="paragraph" w:styleId="7">
    <w:name w:val="heading 6"/>
    <w:basedOn w:val="1"/>
    <w:next w:val="1"/>
    <w:link w:val="40"/>
    <w:autoRedefine/>
    <w:semiHidden/>
    <w:unhideWhenUsed/>
    <w:qFormat/>
    <w:uiPriority w:val="9"/>
    <w:pPr>
      <w:keepNext/>
      <w:keepLines/>
      <w:spacing w:before="240" w:after="64" w:line="320" w:lineRule="atLeast"/>
      <w:outlineLvl w:val="5"/>
    </w:pPr>
    <w:rPr>
      <w:rFonts w:eastAsia="仿宋" w:asciiTheme="majorHAnsi" w:hAnsiTheme="majorHAnsi"/>
      <w:b/>
      <w:sz w:val="24"/>
      <w:szCs w:val="24"/>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8">
    <w:name w:val="toc 3"/>
    <w:basedOn w:val="1"/>
    <w:next w:val="1"/>
    <w:unhideWhenUsed/>
    <w:qFormat/>
    <w:uiPriority w:val="39"/>
    <w:pPr>
      <w:ind w:left="840" w:leftChars="400"/>
    </w:pPr>
  </w:style>
  <w:style w:type="paragraph" w:styleId="9">
    <w:name w:val="Balloon Text"/>
    <w:basedOn w:val="1"/>
    <w:link w:val="27"/>
    <w:semiHidden/>
    <w:unhideWhenUsed/>
    <w:qFormat/>
    <w:uiPriority w:val="99"/>
    <w:pPr>
      <w:spacing w:line="240" w:lineRule="auto"/>
    </w:pPr>
    <w:rPr>
      <w:sz w:val="18"/>
      <w:szCs w:val="18"/>
    </w:rPr>
  </w:style>
  <w:style w:type="paragraph" w:styleId="10">
    <w:name w:val="footer"/>
    <w:basedOn w:val="1"/>
    <w:link w:val="26"/>
    <w:autoRedefine/>
    <w:unhideWhenUsed/>
    <w:qFormat/>
    <w:uiPriority w:val="99"/>
    <w:pPr>
      <w:tabs>
        <w:tab w:val="center" w:pos="4153"/>
        <w:tab w:val="right" w:pos="8306"/>
      </w:tabs>
      <w:snapToGrid w:val="0"/>
      <w:spacing w:line="240" w:lineRule="atLeast"/>
    </w:pPr>
    <w:rPr>
      <w:sz w:val="18"/>
      <w:szCs w:val="18"/>
    </w:rPr>
  </w:style>
  <w:style w:type="paragraph" w:styleId="11">
    <w:name w:val="header"/>
    <w:basedOn w:val="1"/>
    <w:link w:val="25"/>
    <w:autoRedefine/>
    <w:unhideWhenUsed/>
    <w:qFormat/>
    <w:uiPriority w:val="99"/>
    <w:pPr>
      <w:pBdr>
        <w:bottom w:val="single" w:color="auto" w:sz="6" w:space="1"/>
      </w:pBdr>
      <w:tabs>
        <w:tab w:val="center" w:pos="4153"/>
        <w:tab w:val="right" w:pos="8306"/>
      </w:tabs>
      <w:snapToGrid w:val="0"/>
      <w:spacing w:line="240" w:lineRule="atLeast"/>
      <w:ind w:left="-160" w:right="-160" w:firstLine="360"/>
      <w:jc w:val="center"/>
    </w:pPr>
    <w:rPr>
      <w:sz w:val="18"/>
      <w:szCs w:val="18"/>
    </w:rPr>
  </w:style>
  <w:style w:type="paragraph" w:styleId="12">
    <w:name w:val="toc 1"/>
    <w:basedOn w:val="1"/>
    <w:next w:val="1"/>
    <w:semiHidden/>
    <w:unhideWhenUsed/>
    <w:qFormat/>
    <w:uiPriority w:val="39"/>
    <w:rPr>
      <w:sz w:val="28"/>
    </w:rPr>
  </w:style>
  <w:style w:type="paragraph" w:styleId="13">
    <w:name w:val="toc 2"/>
    <w:basedOn w:val="1"/>
    <w:next w:val="1"/>
    <w:link w:val="42"/>
    <w:unhideWhenUsed/>
    <w:qFormat/>
    <w:uiPriority w:val="39"/>
    <w:pPr>
      <w:tabs>
        <w:tab w:val="right" w:leader="dot" w:pos="8296"/>
      </w:tabs>
      <w:ind w:firstLine="640"/>
    </w:pPr>
  </w:style>
  <w:style w:type="paragraph" w:styleId="14">
    <w:name w:val="Normal (Web)"/>
    <w:basedOn w:val="1"/>
    <w:autoRedefine/>
    <w:unhideWhenUsed/>
    <w:qFormat/>
    <w:uiPriority w:val="99"/>
    <w:pPr>
      <w:spacing w:before="100" w:beforeAutospacing="1" w:after="100" w:afterAutospacing="1" w:line="240" w:lineRule="auto"/>
    </w:pPr>
    <w:rPr>
      <w:rFonts w:ascii="宋体" w:hAnsi="宋体" w:eastAsia="宋体" w:cs="宋体"/>
      <w:bCs/>
      <w:kern w:val="0"/>
      <w:sz w:val="24"/>
      <w:szCs w:val="24"/>
    </w:rPr>
  </w:style>
  <w:style w:type="character" w:styleId="17">
    <w:name w:val="Strong"/>
    <w:basedOn w:val="16"/>
    <w:autoRedefine/>
    <w:qFormat/>
    <w:uiPriority w:val="22"/>
    <w:rPr>
      <w:b/>
    </w:rPr>
  </w:style>
  <w:style w:type="character" w:styleId="18">
    <w:name w:val="Emphasis"/>
    <w:basedOn w:val="16"/>
    <w:qFormat/>
    <w:uiPriority w:val="20"/>
    <w:rPr>
      <w:i/>
      <w:iCs/>
    </w:rPr>
  </w:style>
  <w:style w:type="character" w:styleId="19">
    <w:name w:val="Hyperlink"/>
    <w:basedOn w:val="16"/>
    <w:autoRedefine/>
    <w:unhideWhenUsed/>
    <w:qFormat/>
    <w:uiPriority w:val="99"/>
    <w:rPr>
      <w:color w:val="0000FF" w:themeColor="hyperlink"/>
      <w:u w:val="single"/>
      <w14:textFill>
        <w14:solidFill>
          <w14:schemeClr w14:val="hlink"/>
        </w14:solidFill>
      </w14:textFill>
    </w:rPr>
  </w:style>
  <w:style w:type="character" w:customStyle="1" w:styleId="20">
    <w:name w:val="标题 1 字符"/>
    <w:basedOn w:val="16"/>
    <w:link w:val="2"/>
    <w:autoRedefine/>
    <w:qFormat/>
    <w:uiPriority w:val="9"/>
    <w:rPr>
      <w:rFonts w:eastAsiaTheme="minorEastAsia"/>
      <w:b/>
      <w:sz w:val="44"/>
      <w:szCs w:val="44"/>
    </w:rPr>
  </w:style>
  <w:style w:type="character" w:customStyle="1" w:styleId="21">
    <w:name w:val="标题 2 字符"/>
    <w:basedOn w:val="16"/>
    <w:link w:val="3"/>
    <w:autoRedefine/>
    <w:qFormat/>
    <w:uiPriority w:val="9"/>
    <w:rPr>
      <w:rFonts w:eastAsia="黑体" w:asciiTheme="majorHAnsi" w:hAnsiTheme="majorHAnsi" w:cstheme="majorBidi"/>
    </w:rPr>
  </w:style>
  <w:style w:type="character" w:customStyle="1" w:styleId="22">
    <w:name w:val="标题 3 字符"/>
    <w:basedOn w:val="16"/>
    <w:link w:val="4"/>
    <w:autoRedefine/>
    <w:qFormat/>
    <w:uiPriority w:val="9"/>
    <w:rPr>
      <w:rFonts w:eastAsia="楷体_GB2312"/>
      <w:bCs/>
    </w:rPr>
  </w:style>
  <w:style w:type="character" w:customStyle="1" w:styleId="23">
    <w:name w:val="标题 4 字符"/>
    <w:basedOn w:val="16"/>
    <w:link w:val="5"/>
    <w:autoRedefine/>
    <w:qFormat/>
    <w:uiPriority w:val="9"/>
    <w:rPr>
      <w:rFonts w:eastAsia="仿宋_GB2312" w:asciiTheme="majorHAnsi" w:hAnsiTheme="majorHAnsi"/>
      <w:b/>
      <w:bCs/>
      <w:szCs w:val="28"/>
    </w:rPr>
  </w:style>
  <w:style w:type="paragraph" w:customStyle="1" w:styleId="24">
    <w:name w:val="TOC 标题1"/>
    <w:basedOn w:val="2"/>
    <w:next w:val="1"/>
    <w:unhideWhenUsed/>
    <w:qFormat/>
    <w:uiPriority w:val="39"/>
    <w:pPr>
      <w:spacing w:before="240" w:after="0" w:line="259" w:lineRule="auto"/>
      <w:outlineLvl w:val="9"/>
    </w:pPr>
    <w:rPr>
      <w:rFonts w:asciiTheme="majorHAnsi" w:hAnsiTheme="majorHAnsi" w:eastAsiaTheme="majorEastAsia"/>
      <w:b w:val="0"/>
      <w:color w:val="376092" w:themeColor="accent1" w:themeShade="BF"/>
      <w:kern w:val="0"/>
      <w:sz w:val="32"/>
      <w:szCs w:val="32"/>
    </w:rPr>
  </w:style>
  <w:style w:type="character" w:customStyle="1" w:styleId="25">
    <w:name w:val="页眉 字符"/>
    <w:basedOn w:val="16"/>
    <w:link w:val="11"/>
    <w:autoRedefine/>
    <w:qFormat/>
    <w:uiPriority w:val="99"/>
    <w:rPr>
      <w:kern w:val="44"/>
      <w:sz w:val="18"/>
      <w:szCs w:val="18"/>
    </w:rPr>
  </w:style>
  <w:style w:type="character" w:customStyle="1" w:styleId="26">
    <w:name w:val="页脚 字符"/>
    <w:basedOn w:val="16"/>
    <w:link w:val="10"/>
    <w:autoRedefine/>
    <w:qFormat/>
    <w:uiPriority w:val="99"/>
    <w:rPr>
      <w:sz w:val="18"/>
      <w:szCs w:val="18"/>
    </w:rPr>
  </w:style>
  <w:style w:type="character" w:customStyle="1" w:styleId="27">
    <w:name w:val="批注框文本 字符"/>
    <w:basedOn w:val="16"/>
    <w:link w:val="9"/>
    <w:autoRedefine/>
    <w:semiHidden/>
    <w:qFormat/>
    <w:uiPriority w:val="99"/>
    <w:rPr>
      <w:sz w:val="18"/>
      <w:szCs w:val="18"/>
    </w:rPr>
  </w:style>
  <w:style w:type="character" w:customStyle="1" w:styleId="28">
    <w:name w:val="bjh-p"/>
    <w:basedOn w:val="16"/>
    <w:qFormat/>
    <w:uiPriority w:val="0"/>
  </w:style>
  <w:style w:type="paragraph" w:customStyle="1" w:styleId="29">
    <w:name w:val="_Style 3"/>
    <w:basedOn w:val="1"/>
    <w:qFormat/>
    <w:uiPriority w:val="0"/>
    <w:pPr>
      <w:widowControl w:val="0"/>
      <w:spacing w:line="240" w:lineRule="auto"/>
      <w:jc w:val="both"/>
    </w:pPr>
    <w:rPr>
      <w:rFonts w:ascii="Times New Roman" w:hAnsi="Times New Roman" w:eastAsia="宋体" w:cs="Times New Roman"/>
      <w:bCs/>
      <w:kern w:val="2"/>
      <w:sz w:val="21"/>
      <w:szCs w:val="24"/>
    </w:rPr>
  </w:style>
  <w:style w:type="character" w:customStyle="1" w:styleId="30">
    <w:name w:val="bjh-strong"/>
    <w:basedOn w:val="16"/>
    <w:autoRedefine/>
    <w:qFormat/>
    <w:uiPriority w:val="0"/>
  </w:style>
  <w:style w:type="paragraph" w:customStyle="1" w:styleId="31">
    <w:name w:val="样式1"/>
    <w:basedOn w:val="2"/>
    <w:qFormat/>
    <w:uiPriority w:val="0"/>
    <w:pPr>
      <w:ind w:left="-160" w:right="-160" w:firstLine="883"/>
    </w:pPr>
    <w:rPr>
      <w:rFonts w:eastAsia="宋体"/>
    </w:rPr>
  </w:style>
  <w:style w:type="paragraph" w:customStyle="1" w:styleId="32">
    <w:name w:val="样式2"/>
    <w:basedOn w:val="3"/>
    <w:qFormat/>
    <w:uiPriority w:val="0"/>
    <w:pPr>
      <w:ind w:left="-160" w:right="-160" w:firstLine="643"/>
    </w:pPr>
  </w:style>
  <w:style w:type="paragraph" w:customStyle="1" w:styleId="33">
    <w:name w:val="样式3"/>
    <w:basedOn w:val="4"/>
    <w:qFormat/>
    <w:uiPriority w:val="0"/>
    <w:pPr>
      <w:ind w:left="-160" w:right="-160" w:firstLine="643"/>
    </w:pPr>
  </w:style>
  <w:style w:type="paragraph" w:customStyle="1" w:styleId="34">
    <w:name w:val="样式4"/>
    <w:basedOn w:val="3"/>
    <w:autoRedefine/>
    <w:qFormat/>
    <w:uiPriority w:val="0"/>
    <w:pPr>
      <w:ind w:left="-160" w:right="-160" w:firstLine="643"/>
    </w:pPr>
    <w:rPr>
      <w:b/>
    </w:rPr>
  </w:style>
  <w:style w:type="paragraph" w:customStyle="1" w:styleId="35">
    <w:name w:val="样式5"/>
    <w:basedOn w:val="4"/>
    <w:autoRedefine/>
    <w:qFormat/>
    <w:uiPriority w:val="0"/>
    <w:pPr>
      <w:ind w:left="-160" w:right="-160" w:firstLine="643"/>
    </w:pPr>
    <w:rPr>
      <w:b/>
    </w:rPr>
  </w:style>
  <w:style w:type="paragraph" w:customStyle="1" w:styleId="36">
    <w:name w:val="样式6"/>
    <w:basedOn w:val="3"/>
    <w:autoRedefine/>
    <w:qFormat/>
    <w:uiPriority w:val="0"/>
    <w:pPr>
      <w:ind w:left="-160" w:right="-160" w:firstLine="643"/>
    </w:pPr>
    <w:rPr>
      <w:b/>
    </w:rPr>
  </w:style>
  <w:style w:type="paragraph" w:customStyle="1" w:styleId="37">
    <w:name w:val="样式7"/>
    <w:basedOn w:val="5"/>
    <w:autoRedefine/>
    <w:qFormat/>
    <w:uiPriority w:val="0"/>
    <w:pPr>
      <w:ind w:left="-160" w:right="-160" w:firstLine="562"/>
    </w:pPr>
  </w:style>
  <w:style w:type="paragraph" w:customStyle="1" w:styleId="38">
    <w:name w:val="样式8"/>
    <w:basedOn w:val="5"/>
    <w:qFormat/>
    <w:uiPriority w:val="0"/>
    <w:pPr>
      <w:ind w:left="-160" w:right="-160" w:firstLine="562"/>
    </w:pPr>
  </w:style>
  <w:style w:type="character" w:customStyle="1" w:styleId="39">
    <w:name w:val="标题 5 字符"/>
    <w:basedOn w:val="16"/>
    <w:link w:val="6"/>
    <w:autoRedefine/>
    <w:semiHidden/>
    <w:qFormat/>
    <w:uiPriority w:val="9"/>
    <w:rPr>
      <w:rFonts w:eastAsia="仿宋"/>
      <w:b/>
      <w:sz w:val="28"/>
      <w:szCs w:val="28"/>
    </w:rPr>
  </w:style>
  <w:style w:type="character" w:customStyle="1" w:styleId="40">
    <w:name w:val="标题 6 字符"/>
    <w:basedOn w:val="16"/>
    <w:link w:val="7"/>
    <w:autoRedefine/>
    <w:semiHidden/>
    <w:qFormat/>
    <w:uiPriority w:val="9"/>
    <w:rPr>
      <w:rFonts w:eastAsia="仿宋" w:asciiTheme="majorHAnsi" w:hAnsiTheme="majorHAnsi" w:cstheme="majorBidi"/>
      <w:b/>
      <w:sz w:val="24"/>
      <w:szCs w:val="24"/>
    </w:rPr>
  </w:style>
  <w:style w:type="paragraph" w:customStyle="1" w:styleId="41">
    <w:name w:val="样式9"/>
    <w:basedOn w:val="13"/>
    <w:link w:val="43"/>
    <w:autoRedefine/>
    <w:qFormat/>
    <w:uiPriority w:val="0"/>
    <w:pPr>
      <w:ind w:left="640" w:right="-160"/>
    </w:pPr>
    <w:rPr>
      <w:sz w:val="28"/>
    </w:rPr>
  </w:style>
  <w:style w:type="character" w:customStyle="1" w:styleId="42">
    <w:name w:val="TOC 2 字符"/>
    <w:basedOn w:val="16"/>
    <w:link w:val="13"/>
    <w:qFormat/>
    <w:uiPriority w:val="39"/>
  </w:style>
  <w:style w:type="character" w:customStyle="1" w:styleId="43">
    <w:name w:val="样式9 字符"/>
    <w:basedOn w:val="42"/>
    <w:link w:val="41"/>
    <w:autoRedefine/>
    <w:qFormat/>
    <w:uiPriority w:val="0"/>
    <w:rPr>
      <w:rFonts w:eastAsia="楷体"/>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7DD2A-76F6-4114-8466-CE3E27DFF5AC}">
  <ds:schemaRefs/>
</ds:datastoreItem>
</file>

<file path=docProps/app.xml><?xml version="1.0" encoding="utf-8"?>
<Properties xmlns="http://schemas.openxmlformats.org/officeDocument/2006/extended-properties" xmlns:vt="http://schemas.openxmlformats.org/officeDocument/2006/docPropsVTypes">
  <Template>Normal</Template>
  <Pages>84</Pages>
  <Words>47380</Words>
  <Characters>48134</Characters>
  <Lines>377</Lines>
  <Paragraphs>106</Paragraphs>
  <TotalTime>273</TotalTime>
  <ScaleCrop>false</ScaleCrop>
  <LinksUpToDate>false</LinksUpToDate>
  <CharactersWithSpaces>48501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2021-08-01T02:00:00Z</dcterms:created>
  <dc:creator>han empire</dc:creator>
  <cp:lastModifiedBy>悠悠然</cp:lastModifiedBy>
  <cp:lastPrinted>2021-08-01T02:17:00Z</cp:lastPrinted>
  <dcterms:modified xsi:type="dcterms:W3CDTF">2024-06-17T01:18:35Z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8EADB3CDE06640BA9B0B4EDE7728BDF6_13</vt:lpwstr>
  </property>
</Properties>
</file>